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10384</w:t>
      </w:r>
    </w:p>
    <w:p>
      <w:r>
        <w:t>Visit Number: 3d7966375dc9b4fe73204a8aba75fb991ed7dc2f83d406069081bcd82fd75e89</w:t>
      </w:r>
    </w:p>
    <w:p>
      <w:r>
        <w:t>Masked_PatientID: 10384</w:t>
      </w:r>
    </w:p>
    <w:p>
      <w:r>
        <w:t>Order ID: 81b1023d7a942759c257baeca4f750a9a9821bf2f60458551d15c5a496ddd557</w:t>
      </w:r>
    </w:p>
    <w:p>
      <w:r>
        <w:t>Order Name: Chest X-ray, Erect</w:t>
      </w:r>
    </w:p>
    <w:p>
      <w:r>
        <w:t>Result Item Code: CHE-ER</w:t>
      </w:r>
    </w:p>
    <w:p>
      <w:r>
        <w:t>Performed Date Time: 04/8/2015 6:07</w:t>
      </w:r>
    </w:p>
    <w:p>
      <w:r>
        <w:t>Line Num: 1</w:t>
      </w:r>
    </w:p>
    <w:p>
      <w:r>
        <w:t>Text:       HISTORY Fluid overload REPORT  The prior study dated 03/08/2015 was reviewed. There is gross cardiomegaly.  Prominent pulmonary vasculature is compatible with  underlying pulmonary venous congestion.  No focal consolidation or overt pulmonary  oedema is detected.   Known / Minor  Finalised by: &lt;DOCTOR&gt;</w:t>
      </w:r>
    </w:p>
    <w:p>
      <w:r>
        <w:t>Accession Number: 28a9024117f8760a80580a7137294b568a0b4a0fc4129820c308c8362763a730</w:t>
      </w:r>
    </w:p>
    <w:p>
      <w:r>
        <w:t>Updated Date Time: 05/8/2015 12:01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