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10389</w:t>
      </w:r>
    </w:p>
    <w:p>
      <w:r>
        <w:t>Visit Number: 34c0cf2e0abaee246b3c6d9d3fb0dfa3a1f19917e2c2bde7f48c2622c9ffdd0f</w:t>
      </w:r>
    </w:p>
    <w:p>
      <w:r>
        <w:t>Masked_PatientID: 10388</w:t>
      </w:r>
    </w:p>
    <w:p>
      <w:r>
        <w:t>Order ID: 3fd5f9c34945b789d8a0da76bcf2b48e035b02dfffd1cc72b56d269a0f4e8c2a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21/9/2020 10:52</w:t>
      </w:r>
    </w:p>
    <w:p>
      <w:r>
        <w:t>Line Num: 1</w:t>
      </w:r>
    </w:p>
    <w:p>
      <w:r>
        <w:t>Text: HISTORY  exertional dyspnoea for 2-3 months REPORT Sternotomy wires and surgical staples are noted. The heart size and mediastinum are normal. No active lung lesion is seen. The aorta is unfolded. Report Indicator: Known / Minor Finalisedby: &lt;DOCTOR&gt;</w:t>
      </w:r>
    </w:p>
    <w:p>
      <w:r>
        <w:t>Accession Number: f89a66c404e470f4719114c2889136fd20ef9f47abd5f06d7ed2819e05853d8b</w:t>
      </w:r>
    </w:p>
    <w:p>
      <w:r>
        <w:t>Updated Date Time: 21/9/2020 11:21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