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10397</w:t>
      </w:r>
    </w:p>
    <w:p>
      <w:r>
        <w:t>Visit Number: e9fffa115cab6308794efd24f39559c9b91055f846bdb82f51a97a1819363095</w:t>
      </w:r>
    </w:p>
    <w:p>
      <w:r>
        <w:t>Masked_PatientID: 10392</w:t>
      </w:r>
    </w:p>
    <w:p>
      <w:r>
        <w:t>Order ID: 969eda53c5ab5fa92059f6e1d376f80faaae093c2e4307896efa43b322697f47</w:t>
      </w:r>
    </w:p>
    <w:p>
      <w:r>
        <w:t>Order Name: Chest X-ray</w:t>
      </w:r>
    </w:p>
    <w:p>
      <w:r>
        <w:t>Result Item Code: CHE-NOV</w:t>
      </w:r>
    </w:p>
    <w:p>
      <w:r>
        <w:t>Performed Date Time: 04/8/2015 15:15</w:t>
      </w:r>
    </w:p>
    <w:p>
      <w:r>
        <w:t>Line Num: 1</w:t>
      </w:r>
    </w:p>
    <w:p>
      <w:r>
        <w:t>Text:       HISTORY fever REPORT CHEST XR Compared with the previous CXR dated 23.07.2015, there is further improvement of  the air-space shadowing in the basal zones bilaterally. Mild atelectasis is again noted in the left lower zone. Heart size cannot be accurately assessed, left cardiac border being obscured by elevated  left hemidiaphragm with prominent gaseous distension of gastric fundus noted. Mild right pleural effusion is present.   May need further action Finalised by: &lt;DOCTOR&gt;</w:t>
      </w:r>
    </w:p>
    <w:p>
      <w:r>
        <w:t>Accession Number: cf798fc2f420b9f0854319a7bc7bff5e03b5589537325fa575d649a25f884ec0</w:t>
      </w:r>
    </w:p>
    <w:p>
      <w:r>
        <w:t>Updated Date Time: 12/8/2015 13:45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