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10395</w:t>
      </w:r>
    </w:p>
    <w:p>
      <w:r>
        <w:t>Visit Number: e9fffa115cab6308794efd24f39559c9b91055f846bdb82f51a97a1819363095</w:t>
      </w:r>
    </w:p>
    <w:p>
      <w:r>
        <w:t>Masked_PatientID: 10392</w:t>
      </w:r>
    </w:p>
    <w:p>
      <w:r>
        <w:t>Order ID: 8b3145feacc02e250f8974de6c9758e0960b0dc859f1de6d8e51de3afdc44c83</w:t>
      </w:r>
    </w:p>
    <w:p>
      <w:r>
        <w:t>Order Name: Chest X-ray, Erect</w:t>
      </w:r>
    </w:p>
    <w:p>
      <w:r>
        <w:t>Result Item Code: CHE-ER</w:t>
      </w:r>
    </w:p>
    <w:p>
      <w:r>
        <w:t>Performed Date Time: 23/7/2015 23:04</w:t>
      </w:r>
    </w:p>
    <w:p>
      <w:r>
        <w:t>Line Num: 1</w:t>
      </w:r>
    </w:p>
    <w:p>
      <w:r>
        <w:t>Text:       HISTORY Bilateral Severe Pneumonia Type 1 Respiratory Failure Sp02 90% RA REPORT Comparison was done with the previous study dated 20/07/2015. The heart size cannot be accurately assessed as this is an AP film.  There is interval improvement of the airspace shadows in the right lower zone. Atelectasis with patchy airspace shadows are still present in the left lower zone. Bilateral pleural effusions are noted.   May need further action Finalised by: &lt;DOCTOR&gt;</w:t>
      </w:r>
    </w:p>
    <w:p>
      <w:r>
        <w:t>Accession Number: e93c9ab6d6e38e4ecf0d849a7dca237c6ba9d4695eb640dd840c9fa28e626d42</w:t>
      </w:r>
    </w:p>
    <w:p>
      <w:r>
        <w:t>Updated Date Time: 24/7/2015 18:36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