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10438</w:t>
      </w:r>
    </w:p>
    <w:p>
      <w:r>
        <w:t>Visit Number: 938b4bc6bffa7c12bc76c6efc2821288b5d4c23add3552147567e4ca137dec98</w:t>
      </w:r>
    </w:p>
    <w:p>
      <w:r>
        <w:t>Masked_PatientID: 10438</w:t>
      </w:r>
    </w:p>
    <w:p>
      <w:r>
        <w:t>Order ID: 7f0e9ce9869f51c54a5e42a25bd1d3566e8f7d86064bb99a05901569eb6dba02</w:t>
      </w:r>
    </w:p>
    <w:p>
      <w:r>
        <w:t>Order Name: Chest X-ray</w:t>
      </w:r>
    </w:p>
    <w:p>
      <w:r>
        <w:t>Result Item Code: CHE-NOV</w:t>
      </w:r>
    </w:p>
    <w:p>
      <w:r>
        <w:t>Performed Date Time: 22/4/2015 21:23</w:t>
      </w:r>
    </w:p>
    <w:p>
      <w:r>
        <w:t>Line Num: 1</w:t>
      </w:r>
    </w:p>
    <w:p>
      <w:r>
        <w:t>Text:       HISTORY preop REPORT Even though the patient is not in full inspiration, the cardiac shadow appears enlarged  on this PA view. No active lung lesion. The tip of the Hickman’s catheter is projected  over the right atrial shadow.   Known / Minor  Finalised by: &lt;DOCTOR&gt;</w:t>
      </w:r>
    </w:p>
    <w:p>
      <w:r>
        <w:t>Accession Number: 31e19ede65c9533c0314f42dc6969cc1fa5f7c56c7bfd87ff383f65e57d51ace</w:t>
      </w:r>
    </w:p>
    <w:p>
      <w:r>
        <w:t>Updated Date Time: 16/6/2016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