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10461</w:t>
      </w:r>
    </w:p>
    <w:p>
      <w:r>
        <w:t>Visit Number: 71d7129c331b29dea432e22bc5608b5f887c4602d1f3634cf84445cf0a21f5a3</w:t>
      </w:r>
    </w:p>
    <w:p>
      <w:r>
        <w:t>Masked_PatientID: 10450</w:t>
      </w:r>
    </w:p>
    <w:p>
      <w:r>
        <w:t>Order ID: 7802bc997473ceef5ad184ff3031718789e071eff615dec5bd7ea9c0e1dec4da</w:t>
      </w:r>
    </w:p>
    <w:p>
      <w:r>
        <w:t>Order Name: CT Chest or Thorax</w:t>
      </w:r>
    </w:p>
    <w:p>
      <w:r>
        <w:t>Result Item Code: CTCHE</w:t>
      </w:r>
    </w:p>
    <w:p>
      <w:r>
        <w:t>Performed Date Time: 13/2/2020 13:47</w:t>
      </w:r>
    </w:p>
    <w:p>
      <w:r>
        <w:t>Line Num: 1</w:t>
      </w:r>
    </w:p>
    <w:p>
      <w:r>
        <w:t>Text: HISTORY  Median sternotomy and total thymectomy in Aug 2018  for follow up TECHNIQUE Scans acquired as per department protocol. Intravenous contrast: Iopamiro 370 - Volume (ml): 50 FINDINGS Comparison made with previous CT chest study dated 4 January 2019. Patient is status post thymectomy. No anterior mediastinal mass seen to suggest local  recurrence. No enlarged mediastinal, hilar, supraclavicular or axillary lymph node  is identified. The heart size is not enlarged. No pericardial effusion is seen. Midline sternotomy  wires are noted.  No suspicious pulmonary nodule seen. No evidence of consolidation, pleural effusion  or pneumothorax.  Hypodensities in segments 2 and 8 of the liver are known liver cysts, and appear  grossly stable. Several other smaller hypodensities in the liver are too small to  characterise. No destructive bony lesion. CONCLUSION Since previous study, no evidence to suggest local recurrence or metastasis.  Report Indicator: Known / Minor Reported by: &lt;DOCTOR&gt;</w:t>
      </w:r>
    </w:p>
    <w:p>
      <w:r>
        <w:t>Accession Number: e54eb791e5f9c189fa1766ef810b39e0dad531e8278f17af0dc0475b2694786e</w:t>
      </w:r>
    </w:p>
    <w:p>
      <w:r>
        <w:t>Updated Date Time: 13/2/2020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