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10455</w:t>
      </w:r>
    </w:p>
    <w:p>
      <w:r>
        <w:t>Visit Number: 955e0c81f7ce3be20335e9a543da47e5c613ed456d9b8e6234ea782982967eb2</w:t>
      </w:r>
    </w:p>
    <w:p>
      <w:r>
        <w:t>Masked_PatientID: 10450</w:t>
      </w:r>
    </w:p>
    <w:p>
      <w:r>
        <w:t>Order ID: e7c411935e5fa0f78e7f68e752306a37084719b3bc9b68c1d651e6961ae5c623</w:t>
      </w:r>
    </w:p>
    <w:p>
      <w:r>
        <w:t>Order Name: Chest X-ray</w:t>
      </w:r>
    </w:p>
    <w:p>
      <w:r>
        <w:t>Result Item Code: CHE-NOV</w:t>
      </w:r>
    </w:p>
    <w:p>
      <w:r>
        <w:t>Performed Date Time: 19/9/2018 6:02</w:t>
      </w:r>
    </w:p>
    <w:p>
      <w:r>
        <w:t>Line Num: 1</w:t>
      </w:r>
    </w:p>
    <w:p>
      <w:r>
        <w:t>Text:       HISTORY post op REPORT CHEST RADIOGRAPH, AP SITTING PORTABLE VIEW Comparison is made with the previous chest radiograph dated 18 Sep 2018. The patient is status post total thymectomy for an anterior mediastinal mass.  The proximal tips of the bilateral chest drains are projected in stable positions.  No pneumothorax is seen.  Subcutaneous emphysema in the cervical region is fairly stable.  Sternotomy wires are again noted.  Pulmonary venous congestion and a small left pleural effusion are stable.   There is improvement of the left retrocardiac consolidation.  The heart size cannot be accurately assessed on this AP projection.  The left coronary artery stent is in-situ.   Atherosclerotic calcifications of the thoracic aorta are again noted.   May need further action Reported by: &lt;DOCTOR&gt;</w:t>
      </w:r>
    </w:p>
    <w:p>
      <w:r>
        <w:t>Accession Number: ac54c3a42d465e02414ad2326e3fbc0a21d1e3daa4e04e36bc9cf8c9674127f0</w:t>
      </w:r>
    </w:p>
    <w:p>
      <w:r>
        <w:t>Updated Date Time: 19/9/2018 15:45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