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10470</w:t>
      </w:r>
    </w:p>
    <w:p>
      <w:r>
        <w:t>Visit Number: 53a9b1bd66275642c32d05fd16d334168c501c5f4b793517f077de1a4abfe1cd</w:t>
      </w:r>
    </w:p>
    <w:p>
      <w:r>
        <w:t>Masked_PatientID: 10468</w:t>
      </w:r>
    </w:p>
    <w:p>
      <w:r>
        <w:t>Order ID: 827e620fed5d076c6580e9cf14bf2975e5064c440ed01051d422d856a4c593f8</w:t>
      </w:r>
    </w:p>
    <w:p>
      <w:r>
        <w:t>Order Name: Chest X-ray</w:t>
      </w:r>
    </w:p>
    <w:p>
      <w:r>
        <w:t>Result Item Code: CHE-NOV</w:t>
      </w:r>
    </w:p>
    <w:p>
      <w:r>
        <w:t>Performed Date Time: 07/7/2019 10:36</w:t>
      </w:r>
    </w:p>
    <w:p>
      <w:r>
        <w:t>Line Num: 1</w:t>
      </w:r>
    </w:p>
    <w:p>
      <w:r>
        <w:t>Text: HISTORY  desat REPORT CHEST (AP SITTING MOBILE) X 1 IMAGE  The heart shadow and mediastinum are difficult to assess for size and configuration  in view of the projection and patient rotation. The lungs show appearances compatible witheither cardiac failure or fluid overload  with bilateral basal pleural effusions.  Report Indicator: May need further action Finalised by: &lt;DOCTOR&gt;</w:t>
      </w:r>
    </w:p>
    <w:p>
      <w:r>
        <w:t>Accession Number: 4f5ac3cb0baf8204b7ef400370649567c40819bc807c8680589cea50259078d6</w:t>
      </w:r>
    </w:p>
    <w:p>
      <w:r>
        <w:t>Updated Date Time: 08/7/2019 20:40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