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10484</w:t>
      </w:r>
    </w:p>
    <w:p>
      <w:r>
        <w:t>Visit Number: 68f8bc9ac02200a60d989ff61403aba95abf94bdafc9c4ac1ce4db9b158c70b8</w:t>
      </w:r>
    </w:p>
    <w:p>
      <w:r>
        <w:t>Masked_PatientID: 10484</w:t>
      </w:r>
    </w:p>
    <w:p>
      <w:r>
        <w:t>Order ID: f9b008ce148bdf71ea35646ac81e8bdae8cb8c11b71abc79c569559fba55e0c1</w:t>
      </w:r>
    </w:p>
    <w:p>
      <w:r>
        <w:t>Order Name: Chest X-ray</w:t>
      </w:r>
    </w:p>
    <w:p>
      <w:r>
        <w:t>Result Item Code: CHE-NOV</w:t>
      </w:r>
    </w:p>
    <w:p>
      <w:r>
        <w:t>Performed Date Time: 27/6/2016 16:29</w:t>
      </w:r>
    </w:p>
    <w:p>
      <w:r>
        <w:t>Line Num: 1</w:t>
      </w:r>
    </w:p>
    <w:p>
      <w:r>
        <w:t>Text:       HISTORY high h/c, cough few days ago REPORT There is suboptimal inspiration. The heart is not enlarged. The aorta is unfolded. Mild haziness in the lower zones might be related to atelectasis or early infective  change – clinical correlation is advised. There is mild pulmonary venous congestion.  Minimal blunting of the left costophrenic angle may be due to a small pleural effusion. There is a prominent opacity projected over the right paratracheal region which is  may be the right lateral border of the sternum. Degenerative changes are seen in the spine.   May need further action Reported by: &lt;DOCTOR&gt;</w:t>
      </w:r>
    </w:p>
    <w:p>
      <w:r>
        <w:t>Accession Number: 6eb6c57a7a11ba29d8edade1cbad30e478a1fada69011d28020f8733fbde44ed</w:t>
      </w:r>
    </w:p>
    <w:p>
      <w:r>
        <w:t>Updated Date Time: 28/6/2016 10:36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