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10493</w:t>
      </w:r>
    </w:p>
    <w:p>
      <w:r>
        <w:t>Visit Number: b36ac2d9705cecac595b20b9b71cd9ec03d3685f98eb0435882b7f224ae5bec2</w:t>
      </w:r>
    </w:p>
    <w:p>
      <w:r>
        <w:t>Masked_PatientID: 10490</w:t>
      </w:r>
    </w:p>
    <w:p>
      <w:r>
        <w:t>Order ID: 9b2e3b37910fb58282c41ca86770c1cf69b086fbc9543f116fe0431b380718c0</w:t>
      </w:r>
    </w:p>
    <w:p>
      <w:r>
        <w:t>Order Name: Chest X-ray, Erect</w:t>
      </w:r>
    </w:p>
    <w:p>
      <w:r>
        <w:t>Result Item Code: CHE-ER</w:t>
      </w:r>
    </w:p>
    <w:p>
      <w:r>
        <w:t>Performed Date Time: 04/1/2016 12:40</w:t>
      </w:r>
    </w:p>
    <w:p>
      <w:r>
        <w:t>Line Num: 1</w:t>
      </w:r>
    </w:p>
    <w:p>
      <w:r>
        <w:t>Text:       HISTORY chest pain REPORT  The previous radiograph of 06.12.2015 was reviewed.  There is previous CABG.  A  coronary stent is projected over the left upper cardiac outline. The heart size and  pulmonary vasculature cannot be accurately assessed in this AP sitting projection.   There is no focal consolidation, collapse, pneumothorax or subphrenic free gas.   There are no displaced rib fractures. The rounded calcified density in the left  hypochondrium is likely within the large bowel.   Known / Minor  Finalised by: &lt;DOCTOR&gt;</w:t>
      </w:r>
    </w:p>
    <w:p>
      <w:r>
        <w:t>Accession Number: 8bece1bd34f6132f5699635879ed075ab7890a09ad32c14f86b2f24d004185b6</w:t>
      </w:r>
    </w:p>
    <w:p>
      <w:r>
        <w:t>Updated Date Time: 04/1/2016 15:10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