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10491</w:t>
      </w:r>
    </w:p>
    <w:p>
      <w:r>
        <w:t>Visit Number: 537786e7659fd4466ee6eb52f56656e7d9c52dabdcb39ab5cbe43385162dca71</w:t>
      </w:r>
    </w:p>
    <w:p>
      <w:r>
        <w:t>Masked_PatientID: 10490</w:t>
      </w:r>
    </w:p>
    <w:p>
      <w:r>
        <w:t>Order ID: e0c96051dff0b8f0e204b8dff3ef91be3072730681e86cbbd37a3b4a93b44bc7</w:t>
      </w:r>
    </w:p>
    <w:p>
      <w:r>
        <w:t>Order Name: Chest X-ray, Erect</w:t>
      </w:r>
    </w:p>
    <w:p>
      <w:r>
        <w:t>Result Item Code: CHE-ER</w:t>
      </w:r>
    </w:p>
    <w:p>
      <w:r>
        <w:t>Performed Date Time: 04/12/2015 22:53</w:t>
      </w:r>
    </w:p>
    <w:p>
      <w:r>
        <w:t>Line Num: 1</w:t>
      </w:r>
    </w:p>
    <w:p>
      <w:r>
        <w:t>Text:       HISTORY right sided chest pain. Cough for 1 week. Flu symptoms REPORT CHEST PA ERECT Previous radiograph dated 28 August 2011 was reviewed. The patient is status post CABG. There is a coronary artery stent projected over  theright heart. The heart size cannot be accurately assessed in this study. There is airspace consolidation in the right perihilar region as well as right midzone,  in keeping with infection. Bilateral perihilar, peribronchial thickening suggests  acute inflammatory changes as well. There are increased peripheral interstitial septal markings which may suggest background  pulmonary venous congestion. No sizeable pleural effusion. Degenerative changes are demonstrated in the visualised spine.   Further action or early intervention required Finalised by: &lt;DOCTOR&gt;</w:t>
      </w:r>
    </w:p>
    <w:p>
      <w:r>
        <w:t>Accession Number: 10d01df329d49d333143ea4daef8e21760d12c18aa5ca0a299541c6895478ecb</w:t>
      </w:r>
    </w:p>
    <w:p>
      <w:r>
        <w:t>Updated Date Time: 05/12/2015 12:07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