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10490</w:t>
      </w:r>
    </w:p>
    <w:p>
      <w:r>
        <w:t>Visit Number: dcf76a12a8483fdd54189be1fa4f9a505615ef13cb493ee27a5eedab6a60ebc7</w:t>
      </w:r>
    </w:p>
    <w:p>
      <w:r>
        <w:t>Masked_PatientID: 10490</w:t>
      </w:r>
    </w:p>
    <w:p>
      <w:r>
        <w:t>Order ID: 81cf8b7357d5d26bc506f2a8f0f261adb839864986ee22de950320ab40d08444</w:t>
      </w:r>
    </w:p>
    <w:p>
      <w:r>
        <w:t>Order Name: Chest X-ray</w:t>
      </w:r>
    </w:p>
    <w:p>
      <w:r>
        <w:t>Result Item Code: CHE-NOV</w:t>
      </w:r>
    </w:p>
    <w:p>
      <w:r>
        <w:t>Performed Date Time: 06/12/2015 6:47</w:t>
      </w:r>
    </w:p>
    <w:p>
      <w:r>
        <w:t>Line Num: 1</w:t>
      </w:r>
    </w:p>
    <w:p>
      <w:r>
        <w:t>Text:       HISTORY chest infection REPORT The prior chest radiograph dated 4 December 2015 is reviewed. Midline sternotomy wires and mediastinal clips are present.  Coronary stent is noted.  The heart size is mildly enlarged. Air space shadowing in the right mid zone is again seen; no significant interval  improvement is detected.  Blunting of bilateral costophrenic angles suggests the  presence of small bilateral pleural effusions.   May need further action Finalised by: &lt;DOCTOR&gt;</w:t>
      </w:r>
    </w:p>
    <w:p>
      <w:r>
        <w:t>Accession Number: ab1a9cbaf33a91f6283bb18b7fa7ba6996e7d8fb631f91c200d47e0c14cc7bf6</w:t>
      </w:r>
    </w:p>
    <w:p>
      <w:r>
        <w:t>Updated Date Time: 07/12/2015 11:23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