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10572</w:t>
      </w:r>
    </w:p>
    <w:p>
      <w:r>
        <w:t>Visit Number: 34fde513764d7b15574bcb6a4886b1e930d88d0f9c45a9c567ff9cfe0b2852d9</w:t>
      </w:r>
    </w:p>
    <w:p>
      <w:r>
        <w:t>Masked_PatientID: 10503</w:t>
      </w:r>
    </w:p>
    <w:p>
      <w:r>
        <w:t>Order ID: 20cb3ca16882078a4ae7c6e3dab5e032da804ceacc81f562d217c19a8386685b</w:t>
      </w:r>
    </w:p>
    <w:p>
      <w:r>
        <w:t>Order Name: Chest X-ray</w:t>
      </w:r>
    </w:p>
    <w:p>
      <w:r>
        <w:t>Result Item Code: CHE-NOV</w:t>
      </w:r>
    </w:p>
    <w:p>
      <w:r>
        <w:t>Performed Date Time: 02/9/2017 10:04</w:t>
      </w:r>
    </w:p>
    <w:p>
      <w:r>
        <w:t>Line Num: 1</w:t>
      </w:r>
    </w:p>
    <w:p>
      <w:r>
        <w:t>Text:       HISTORY s/p asc arch repair with elephant trunk REPORT CHEST Even though this is an AP film, the cardiac shadow appears enlarged. Fairly extensive  air space shadowing is seen in both lung fields showing interval increase since the  film of 1/9/17. The tip of the right subclavian catheter and that of the left CVP  line are over the distal SVC. The tip of the tracheostomy tube is 4.3 cm relative  to the bifurcation. Radiopaque metallic stent noted over the course of the aortic arch. Midline sternotomy  sutures and prosthetic valve noted. The tip of the naso gastric tube is not visualized  on this film.   May need further action Finalised by: &lt;DOCTOR&gt;</w:t>
      </w:r>
    </w:p>
    <w:p>
      <w:r>
        <w:t>Accession Number: 080dec75df8988756a95ef3f314509d0b0dfa2bf86b71483b20d92aa4996f07f</w:t>
      </w:r>
    </w:p>
    <w:p>
      <w:r>
        <w:t>Updated Date Time: 03/9/2017 8:59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