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10595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f058d7ad55c47e5b179add8a5b405a5ec1c51020bd753fda0f349cd38853aab3</w:t>
      </w:r>
    </w:p>
    <w:p>
      <w:r>
        <w:t>Order Name: Chest X-ray</w:t>
      </w:r>
    </w:p>
    <w:p>
      <w:r>
        <w:t>Result Item Code: CHE-NOV</w:t>
      </w:r>
    </w:p>
    <w:p>
      <w:r>
        <w:t>Performed Date Time: 06/10/2017 9:05</w:t>
      </w:r>
    </w:p>
    <w:p>
      <w:r>
        <w:t>Line Num: 1</w:t>
      </w:r>
    </w:p>
    <w:p>
      <w:r>
        <w:t>Text:          [ No significant change is detected.   May need further action Finalised by: &lt;DOCTOR&gt;</w:t>
      </w:r>
    </w:p>
    <w:p>
      <w:r>
        <w:t>Accession Number: d18ecca8440b6342dddb830a1bd148d502137864ee54aa1afdc5b794d209a754</w:t>
      </w:r>
    </w:p>
    <w:p>
      <w:r>
        <w:t>Updated Date Time: 06/10/2017 10:49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