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10576</w:t>
      </w:r>
    </w:p>
    <w:p>
      <w:r>
        <w:t>Visit Number: 34fde513764d7b15574bcb6a4886b1e930d88d0f9c45a9c567ff9cfe0b2852d9</w:t>
      </w:r>
    </w:p>
    <w:p>
      <w:r>
        <w:t>Masked_PatientID: 10503</w:t>
      </w:r>
    </w:p>
    <w:p>
      <w:r>
        <w:t>Order ID: b8b5c780793a20b96a40b373421586d37f3f671c35a4bdb25cb1715c4d42f7b8</w:t>
      </w:r>
    </w:p>
    <w:p>
      <w:r>
        <w:t>Order Name: Chest X-ray</w:t>
      </w:r>
    </w:p>
    <w:p>
      <w:r>
        <w:t>Result Item Code: CHE-NOV</w:t>
      </w:r>
    </w:p>
    <w:p>
      <w:r>
        <w:t>Performed Date Time: 06/9/2017 9:05</w:t>
      </w:r>
    </w:p>
    <w:p>
      <w:r>
        <w:t>Line Num: 1</w:t>
      </w:r>
    </w:p>
    <w:p>
      <w:r>
        <w:t>Text:       HISTORY pneumonia on tracheostomy, diarrhoea; pneumonia on tracheostomy REPORT  Compared with a study dated 5 September 2017. The bilateral central venous lines, tracheostomy tube and feeding tubes are projected  in satisfactoryposition.  Median sternotomy wires and prosthetic heart valves are  intact The heart size is in upper limit of normal range.  Atheromatous mural calcification  aortic arch is seen. Endovascular stent is projected in the aortic arch.  Patchy nonhomogeneous opacities are seen in bilateral mid and lower zones, predominantly  on the right side, which may represent underlying infective process.  A lobulated lucency in the left upper zone corresponds to previously reported necrotising  pneumonia / loculated hydropneumothorax. No sizable pleural effusion seen.  May need further action Finalised by: &lt;DOCTOR&gt;</w:t>
      </w:r>
    </w:p>
    <w:p>
      <w:r>
        <w:t>Accession Number: e7d6a54a2a572fd5f8dc87b925ab912f95f5c1679953934b34a24e530667f894</w:t>
      </w:r>
    </w:p>
    <w:p>
      <w:r>
        <w:t>Updated Date Time: 06/9/2017 15:12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