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10553</w:t>
      </w:r>
    </w:p>
    <w:p>
      <w:r>
        <w:t>Visit Number: 34fde513764d7b15574bcb6a4886b1e930d88d0f9c45a9c567ff9cfe0b2852d9</w:t>
      </w:r>
    </w:p>
    <w:p>
      <w:r>
        <w:t>Masked_PatientID: 10503</w:t>
      </w:r>
    </w:p>
    <w:p>
      <w:r>
        <w:t>Order ID: e26ce95397a31984fe2b3f7b1f7e2cb87d5590ca67f9f3911678f6c98dce928a</w:t>
      </w:r>
    </w:p>
    <w:p>
      <w:r>
        <w:t>Order Name: Chest X-ray</w:t>
      </w:r>
    </w:p>
    <w:p>
      <w:r>
        <w:t>Result Item Code: CHE-NOV</w:t>
      </w:r>
    </w:p>
    <w:p>
      <w:r>
        <w:t>Performed Date Time: 14/8/2017 6:00</w:t>
      </w:r>
    </w:p>
    <w:p>
      <w:r>
        <w:t>Line Num: 1</w:t>
      </w:r>
    </w:p>
    <w:p>
      <w:r>
        <w:t>Text:       HISTORY s/p elephant trunk pneumonia REPORT  Comparison is made to previous radiograph dated 12 August 2017. The distal aspect of the nasogastric tube is not well visualised; it probably has  passed beyond the gastro-oesophageal junction.  The tracheostomy tube appears in  situ.  The right central venous catheters are unchanged in position.  Bilateral chest  tubes appear unchanged in position as well. Surgical clips are projected over the  right upper thorax. The cardiomediastinal silhouette is magnified in this supine view.  Cardiac valve  prosthesis and coronary arterial calcifications are present.   Bilateral pleural effusions are relatively unchanged from previous radiograph.  The  left lung consolidationappears unchanged.   May need further action Finalised by: &lt;DOCTOR&gt;</w:t>
      </w:r>
    </w:p>
    <w:p>
      <w:r>
        <w:t>Accession Number: ab7105cd7ce5c76269770dc7e6f1d9f86ca85d9a1fbbb28a001efab7a841c4de</w:t>
      </w:r>
    </w:p>
    <w:p>
      <w:r>
        <w:t>Updated Date Time: 16/8/2017 16:24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