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10510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de53112cf0bffeeeb1990e4d31153eec664173eb9f010fdc66cb1552159b9f8e</w:t>
      </w:r>
    </w:p>
    <w:p>
      <w:r>
        <w:t>Order Name: Chest X-ray</w:t>
      </w:r>
    </w:p>
    <w:p>
      <w:r>
        <w:t>Result Item Code: CHE-NOV</w:t>
      </w:r>
    </w:p>
    <w:p>
      <w:r>
        <w:t>Performed Date Time: 15/7/2017 14:10</w:t>
      </w:r>
    </w:p>
    <w:p>
      <w:r>
        <w:t>Line Num: 1</w:t>
      </w:r>
    </w:p>
    <w:p>
      <w:r>
        <w:t>Text:       HISTORY Left upper zone collection; Done at 1400 REPORT Mobile radiograph chest supine. Prior radiograph dated  15/07/2017 taken at 11:15 a.m.  was reviewed. No significant change to the bilateral pleural or pulmonary opacities.  However the  costophrenic angles appear slightly deep especially on the left side and attention  on follow-up radiograph is suggested. The positions of the tubes and lines are grossly  unchanged.   May need further action Finalisedby: &lt;DOCTOR&gt;</w:t>
      </w:r>
    </w:p>
    <w:p>
      <w:r>
        <w:t>Accession Number: facbd7ed686a569f0abbc7d1b0e723c52056153d5b670fd2d95275515b368693</w:t>
      </w:r>
    </w:p>
    <w:p>
      <w:r>
        <w:t>Updated Date Time: 16/7/2017 14:04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