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10514</w:t>
      </w:r>
    </w:p>
    <w:p>
      <w:r>
        <w:t>Visit Number: 34fde513764d7b15574bcb6a4886b1e930d88d0f9c45a9c567ff9cfe0b2852d9</w:t>
      </w:r>
    </w:p>
    <w:p>
      <w:r>
        <w:t>Masked_PatientID: 10503</w:t>
      </w:r>
    </w:p>
    <w:p>
      <w:r>
        <w:t>Order ID: c6c784f107e1cdca7ab4f097c9d13161a463448c914d588f475d58c79c0c896e</w:t>
      </w:r>
    </w:p>
    <w:p>
      <w:r>
        <w:t>Order Name: Chest X-ray</w:t>
      </w:r>
    </w:p>
    <w:p>
      <w:r>
        <w:t>Result Item Code: CHE-NOV</w:t>
      </w:r>
    </w:p>
    <w:p>
      <w:r>
        <w:t>Performed Date Time: 16/7/2017 23:20</w:t>
      </w:r>
    </w:p>
    <w:p>
      <w:r>
        <w:t>Line Num: 1</w:t>
      </w:r>
    </w:p>
    <w:p>
      <w:r>
        <w:t>Text:       HISTORY s/p Aortic replacement cx by bilateral hemothorax REPORT Comparison is made with prior chest radiograph performed on the same day at 1640hours. Status post CABG, aortic valve and aortic arch replacement. Median sternotomywires, cardiac valvular prosthesis, aortic stent, endotracheal tube, nasogastric tube, left neck central venous catheter, ECMO catheter, mediastinal and bilateral  chest drains are unchanged in position. Right upper zone as well as left upper-mid zone opacification as well as bilateral pleural effusions are largely unchanged. No pneumothorax is seen. The heart size cannot be accurately assessed.   May need further action Finalised by: &lt;DOCTOR&gt;</w:t>
      </w:r>
    </w:p>
    <w:p>
      <w:r>
        <w:t>Accession Number: 31ce945b766f48c5a594ba9c876681b8feb5eb95750832ae4f2c4b887d936d75</w:t>
      </w:r>
    </w:p>
    <w:p>
      <w:r>
        <w:t>Updated Date Time: 17/7/2017 16:29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