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10511</w:t>
      </w:r>
    </w:p>
    <w:p>
      <w:r>
        <w:t>Visit Number: 34fde513764d7b15574bcb6a4886b1e930d88d0f9c45a9c567ff9cfe0b2852d9</w:t>
      </w:r>
    </w:p>
    <w:p>
      <w:r>
        <w:t>Masked_PatientID: 10503</w:t>
      </w:r>
    </w:p>
    <w:p>
      <w:r>
        <w:t>Order ID: 936f15260aa00555d1a7a73cbe1fc994df2998d4e152729bea9a242fa4adeb6a</w:t>
      </w:r>
    </w:p>
    <w:p>
      <w:r>
        <w:t>Order Name: Chest X-ray</w:t>
      </w:r>
    </w:p>
    <w:p>
      <w:r>
        <w:t>Result Item Code: CHE-NOV</w:t>
      </w:r>
    </w:p>
    <w:p>
      <w:r>
        <w:t>Performed Date Time: 16/7/2017 7:11</w:t>
      </w:r>
    </w:p>
    <w:p>
      <w:r>
        <w:t>Line Num: 1</w:t>
      </w:r>
    </w:p>
    <w:p>
      <w:r>
        <w:t>Text:       HISTORY CABG x1, AVR, ascending Ao and arch replacement REPORT  Comparison film:  15 July 2017 The patient is status post aortic valve replacement and repair of the ascending aorta.    Sternotomy wires are noted and there arebilateral chest tubes.  Nasogastric tube  is present.  Endotracheal tube is in satisfactory position.  The central line is  in satisfactory position. The tip of the ECMO catheter is seen in the inferior vena cava.  Widening of the mediastinumis due to the haematoma.  There is compression atelectasis  in the right lung and scarring in the right upper and mid zone.   May need further action Finalised by: &lt;DOCTOR&gt;</w:t>
      </w:r>
    </w:p>
    <w:p>
      <w:r>
        <w:t>Accession Number: 0ac9b8827dcb76932bc3fce81fedbd8811b371000db5e58c46eec0e227c6e193</w:t>
      </w:r>
    </w:p>
    <w:p>
      <w:r>
        <w:t>Updated Date Time: 17/7/2017 9:50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