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10516</w:t>
      </w:r>
    </w:p>
    <w:p>
      <w:r>
        <w:t>Visit Number: 34fde513764d7b15574bcb6a4886b1e930d88d0f9c45a9c567ff9cfe0b2852d9</w:t>
      </w:r>
    </w:p>
    <w:p>
      <w:r>
        <w:t>Masked_PatientID: 10503</w:t>
      </w:r>
    </w:p>
    <w:p>
      <w:r>
        <w:t>Order ID: c1daf2225dc734e0ea46bba4821894754a7e16eec1677162e28bbf3c149d9dfc</w:t>
      </w:r>
    </w:p>
    <w:p>
      <w:r>
        <w:t>Order Name: Chest X-ray</w:t>
      </w:r>
    </w:p>
    <w:p>
      <w:r>
        <w:t>Result Item Code: CHE-NOV</w:t>
      </w:r>
    </w:p>
    <w:p>
      <w:r>
        <w:t>Performed Date Time: 17/7/2017 15:52</w:t>
      </w:r>
    </w:p>
    <w:p>
      <w:r>
        <w:t>Line Num: 1</w:t>
      </w:r>
    </w:p>
    <w:p>
      <w:r>
        <w:t>Text:       Prosthetic aortic valve and endovascular stent graft in the distal aortic arch and  proximal descending aorta are visualised.  Intubated; the ET tube tip lies roughly  9.5 cm above the carina.  Bilateral chest tubes, NG tube and ECMO catheter (tip in  mid RA) are visualised.  The large left upper and mid zone pleural haematoma is strictly  unaltered in the interim.  The ill-defined shadowing in the right upper zone is in  keeping with pulmonary consolidation.   The tip of the left IJ catheter is in the  upper end of the SVC.      May need further action Finalised by: &lt;DOCTOR&gt;</w:t>
      </w:r>
    </w:p>
    <w:p>
      <w:r>
        <w:t>Accession Number: d410b88a1fbf958544b0ebbe1ee2809bf1824e552ca943e045f7868d4b806893</w:t>
      </w:r>
    </w:p>
    <w:p>
      <w:r>
        <w:t>Updated Date Time: 18/7/2017 6:55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