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10518</w:t>
      </w:r>
    </w:p>
    <w:p>
      <w:r>
        <w:t>Visit Number: 34fde513764d7b15574bcb6a4886b1e930d88d0f9c45a9c567ff9cfe0b2852d9</w:t>
      </w:r>
    </w:p>
    <w:p>
      <w:r>
        <w:t>Masked_PatientID: 10503</w:t>
      </w:r>
    </w:p>
    <w:p>
      <w:r>
        <w:t>Order ID: 495b92b1d57358ccebfa2c84612a6f6bf59d1e7a002cbee126f9a9bd73565662</w:t>
      </w:r>
    </w:p>
    <w:p>
      <w:r>
        <w:t>Order Name: Chest X-ray</w:t>
      </w:r>
    </w:p>
    <w:p>
      <w:r>
        <w:t>Result Item Code: CHE-NOV</w:t>
      </w:r>
    </w:p>
    <w:p>
      <w:r>
        <w:t>Performed Date Time: 18/7/2017 11:36</w:t>
      </w:r>
    </w:p>
    <w:p>
      <w:r>
        <w:t>Line Num: 1</w:t>
      </w:r>
    </w:p>
    <w:p>
      <w:r>
        <w:t>Text:       HISTORY s/p left apical chest tube insertion REPORT  Comparison is made prior chest radiograph dated 18/07/2017. Interval left chest tube insertion.  Tip is positioned in the left lung apex.  There  is interval decrease in the left upper-mid zone opacity with a new small left apical  pneumothorax noted.  Right upper zone airspace opacification is unchanged.  The heart  size cannot be accurately assessed. Endotracheal tube, nasogastric tube, left IJ central venous catheter, mediastinal  drains, ECMO catheter and bilateral chest tubes remains stable in position.  Endovascular  stent noted at the aortic arch. Median sternotomy wires and cardiac valvular prosthesis  noted.   May need further action Finalised by: &lt;DOCTOR&gt;</w:t>
      </w:r>
    </w:p>
    <w:p>
      <w:r>
        <w:t>Accession Number: fd086f9c85381739749119c583c0ae85a406b2c638f61c58ed6bffa05850e6fc</w:t>
      </w:r>
    </w:p>
    <w:p>
      <w:r>
        <w:t>Updated Date Time: 19/7/2017 13:47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