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10519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99e0abbb26426b99b336781dbd8b5f0444914498b1650b28f479a21098cc54ad</w:t>
      </w:r>
    </w:p>
    <w:p>
      <w:r>
        <w:t>Order Name: Chest X-ray</w:t>
      </w:r>
    </w:p>
    <w:p>
      <w:r>
        <w:t>Result Item Code: CHE-NOV</w:t>
      </w:r>
    </w:p>
    <w:p>
      <w:r>
        <w:t>Performed Date Time: 19/7/2017 6:37</w:t>
      </w:r>
    </w:p>
    <w:p>
      <w:r>
        <w:t>Line Num: 1</w:t>
      </w:r>
    </w:p>
    <w:p>
      <w:r>
        <w:t>Text:       HISTORY ECMO pt REPORT Comparison is made with the chest x-ray of 18 July 2017 done at 11:06 a.m.. The patient is intubated, the tip of the endotracheal tube 6 cm above the carina.   A left internal jugular catheter has its tip in the SVC.  A nasogastric tube has  its tip in the gastric body.  There is a right chest drain, its tip in the right  costophrenic angle. A left chest drain has its tip in the left lower zone. There  are two mediastinal drains, their tips projected over the carina.  A wide-bore cannula  in the IVC has its tip at the level of T11.  This probably represents the ECMO catheter.  A left chest tube has its tip in the apex of the left hemithorax. There is a right apical pleural cap, consistent with a pleural effusion.  There is  a left pneumothorax, unchanged in size.  There is air-space consolidation in the  left lung, probably representing infection (i.e., a pneumonia).  This is unchanged.   A stent graft has been inserted in the aorticarch and descending thoracic aorta. The heart is normal in size.  A prosthetic aortic valve is unchanged in position.   Coronary artery stents are seen.  Multiple surgical clips are identified in the  right hemithorax.   Known / Minor  Finalised by: &lt;DOCTOR&gt;</w:t>
      </w:r>
    </w:p>
    <w:p>
      <w:r>
        <w:t>Accession Number: 14c9fc63fe229763dc0a6d725dad05be4e612ecd52f4e9172cbe9a8ef26f80ce</w:t>
      </w:r>
    </w:p>
    <w:p>
      <w:r>
        <w:t>Updated Date Time: 19/7/2017 15:10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