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10558</w:t>
      </w:r>
    </w:p>
    <w:p>
      <w:r>
        <w:t>Visit Number: 34fde513764d7b15574bcb6a4886b1e930d88d0f9c45a9c567ff9cfe0b2852d9</w:t>
      </w:r>
    </w:p>
    <w:p>
      <w:r>
        <w:t>Masked_PatientID: 10503</w:t>
      </w:r>
    </w:p>
    <w:p>
      <w:r>
        <w:t>Order ID: 106fe127843ac6c00902368da94b8ab0d8d6c07ea40aa682c482eefdc3f68566</w:t>
      </w:r>
    </w:p>
    <w:p>
      <w:r>
        <w:t>Order Name: Chest X-ray</w:t>
      </w:r>
    </w:p>
    <w:p>
      <w:r>
        <w:t>Result Item Code: CHE-NOV</w:t>
      </w:r>
    </w:p>
    <w:p>
      <w:r>
        <w:t>Performed Date Time: 20/8/2017 9:25</w:t>
      </w:r>
    </w:p>
    <w:p>
      <w:r>
        <w:t>Line Num: 1</w:t>
      </w:r>
    </w:p>
    <w:p>
      <w:r>
        <w:t>Text:       HISTORY s/p tracheostomy REPORT  X-ray dated 19/08/2017 was reviewed. There is interval worsening of the airspace shadows in both lungs. Small left pleural effusion is noted as before. Bilateral apical fluid collections are more prominent. The tubes and drains are unchanged.   May need further action Finalised by: &lt;DOCTOR&gt;</w:t>
      </w:r>
    </w:p>
    <w:p>
      <w:r>
        <w:t>Accession Number: df88560c1f820d3ef6ab60b10f3cd1b5d2cafa842d64a1f09d2f1a0e9145e439</w:t>
      </w:r>
    </w:p>
    <w:p>
      <w:r>
        <w:t>Updated Date Time: 21/8/2017 15:08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