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10586</w:t>
      </w:r>
    </w:p>
    <w:p>
      <w:r>
        <w:t>Visit Number: 34fde513764d7b15574bcb6a4886b1e930d88d0f9c45a9c567ff9cfe0b2852d9</w:t>
      </w:r>
    </w:p>
    <w:p>
      <w:r>
        <w:t>Masked_PatientID: 10503</w:t>
      </w:r>
    </w:p>
    <w:p>
      <w:r>
        <w:t>Order ID: 929583a148cc0b39b624b3bb26b9b5f2b7d2f4a6a8cadfd16ea4fd45761361e9</w:t>
      </w:r>
    </w:p>
    <w:p>
      <w:r>
        <w:t>Order Name: Chest X-ray</w:t>
      </w:r>
    </w:p>
    <w:p>
      <w:r>
        <w:t>Result Item Code: CHE-NOV</w:t>
      </w:r>
    </w:p>
    <w:p>
      <w:r>
        <w:t>Performed Date Time: 24/9/2017 9:22</w:t>
      </w:r>
    </w:p>
    <w:p>
      <w:r>
        <w:t>Line Num: 1</w:t>
      </w:r>
    </w:p>
    <w:p>
      <w:r>
        <w:t>Text:       HISTORY post NGT insertion REPORT Reference is made with previous radiograph dated 21/09/2017. Tracheostomy tube noted, the position is satisfactory. The distal tips of the right PICC, tunnelled left internal jugular venous catheter and nasogastric tube are satisfactory. Sternotomy wires with wires over the aortic knuckle noted.  The left upper lobe bulla is stable in size. Extensive airspace opacification in  the remainder of the visualised lungs, predominantly of the lung bases with associated  lung collapse. Please see subsequent CT report for details.   May need further action Finalised by: &lt;DOCTOR&gt;</w:t>
      </w:r>
    </w:p>
    <w:p>
      <w:r>
        <w:t>Accession Number: 177bf364b5df5ea24f33b76a555f98d384114e052fe8cde8c902a6b42c1b45de</w:t>
      </w:r>
    </w:p>
    <w:p>
      <w:r>
        <w:t>Updated Date Time: 25/9/2017 11:00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