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10565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d12537005f12a44e6df526d741f910c713882f92685af54f99514f17fc3d2c68</w:t>
      </w:r>
    </w:p>
    <w:p>
      <w:r>
        <w:t>Order Name: Chest X-ray</w:t>
      </w:r>
    </w:p>
    <w:p>
      <w:r>
        <w:t>Result Item Code: CHE-NOV</w:t>
      </w:r>
    </w:p>
    <w:p>
      <w:r>
        <w:t>Performed Date Time: 25/8/2017 9:42</w:t>
      </w:r>
    </w:p>
    <w:p>
      <w:r>
        <w:t>Line Num: 1</w:t>
      </w:r>
    </w:p>
    <w:p>
      <w:r>
        <w:t>Text:          [ There is no major change since the examination of 24/8/17.    May need further action Finalised by: &lt;DOCTOR&gt;</w:t>
      </w:r>
    </w:p>
    <w:p>
      <w:r>
        <w:t>Accession Number: 2e7be466a99c76fa421eb5608ebc8a450d7b6dd3d54674cd3b100712cb08aac0</w:t>
      </w:r>
    </w:p>
    <w:p>
      <w:r>
        <w:t>Updated Date Time: 25/8/2017 10:50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