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10531</w:t>
      </w:r>
    </w:p>
    <w:p>
      <w:r>
        <w:t>Visit Number: 34fde513764d7b15574bcb6a4886b1e930d88d0f9c45a9c567ff9cfe0b2852d9</w:t>
      </w:r>
    </w:p>
    <w:p>
      <w:r>
        <w:t>Masked_PatientID: 10503</w:t>
      </w:r>
    </w:p>
    <w:p>
      <w:r>
        <w:t>Order ID: e0a09b42918cfee2b6666de681bddad08239d3a4cca22f52b08de4751d51dade</w:t>
      </w:r>
    </w:p>
    <w:p>
      <w:r>
        <w:t>Order Name: Chest X-ray</w:t>
      </w:r>
    </w:p>
    <w:p>
      <w:r>
        <w:t>Result Item Code: CHE-NOV</w:t>
      </w:r>
    </w:p>
    <w:p>
      <w:r>
        <w:t>Performed Date Time: 28/7/2017 5:10</w:t>
      </w:r>
    </w:p>
    <w:p>
      <w:r>
        <w:t>Line Num: 1</w:t>
      </w:r>
    </w:p>
    <w:p>
      <w:r>
        <w:t>Text:       There is no adverse development since the examination of 27/7/17.  The ET tube tip  lies 4.8 cm from the carina.  The heart is mildly enlarged.  Aortic prosthetic valve,  endovascular stent graft in the aortic arch,right IJ catheter, ECMO catheters, mediastinal  drains and bilateral chest tubes are essentially unaltered in the interim.  The left  apical thoracostomy tube is also unchanged.  There is still consolidation in the  left upper lobe and mid zone.  The NG tube is veritably kinked, and requires drastic  shortening to unravel the kink.        May need further action Finalised by: &lt;DOCTOR&gt;</w:t>
      </w:r>
    </w:p>
    <w:p>
      <w:r>
        <w:t>Accession Number: 95ad997e6efbdf9ef019db310896c595af85750fc817ff30d0c576b4a8270c85</w:t>
      </w:r>
    </w:p>
    <w:p>
      <w:r>
        <w:t>Updated Date Time: 28/7/2017 17:23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