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10533</w:t>
      </w:r>
    </w:p>
    <w:p>
      <w:r>
        <w:t>Visit Number: 34fde513764d7b15574bcb6a4886b1e930d88d0f9c45a9c567ff9cfe0b2852d9</w:t>
      </w:r>
    </w:p>
    <w:p>
      <w:r>
        <w:t>Masked_PatientID: 10503</w:t>
      </w:r>
    </w:p>
    <w:p>
      <w:r>
        <w:t>Order ID: 25851855da16fb6ed354dbf0cb73b9ba1b88d0e524f6979bc580876b3bb5e642</w:t>
      </w:r>
    </w:p>
    <w:p>
      <w:r>
        <w:t>Order Name: Chest X-ray</w:t>
      </w:r>
    </w:p>
    <w:p>
      <w:r>
        <w:t>Result Item Code: CHE-NOV</w:t>
      </w:r>
    </w:p>
    <w:p>
      <w:r>
        <w:t>Performed Date Time: 30/7/2017 7:32</w:t>
      </w:r>
    </w:p>
    <w:p>
      <w:r>
        <w:t>Line Num: 1</w:t>
      </w:r>
    </w:p>
    <w:p>
      <w:r>
        <w:t>Text:       HISTORY s/p ao ascending and arch replacement and AVR, on ECMO REPORT Comparison is made with the study dated 29/07/2017. Endotracheal tube, bilateral chest tubes and a mediastinal tube, right central venous  catheter and ECMO are in situ.  The feeding tube tip is at the left hypochondrium  and appears kinked. Sternotomy wires, superior mediastinal clips, aortic arch replacement and AVR are  noted.  The heart size is not accurately assessed in this projection.  Bilateral  pleural effusions are again noted.  There is no significant change in the extensive  consolidation in the left lung.   May need further action Finalised by: &lt;DOCTOR&gt;</w:t>
      </w:r>
    </w:p>
    <w:p>
      <w:r>
        <w:t>Accession Number: 55430fa4234aa0f03e42df5b4cd71402f41cd58d07591df16f35f5026e8c290f</w:t>
      </w:r>
    </w:p>
    <w:p>
      <w:r>
        <w:t>Updated Date Time: 31/7/2017 15:11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