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10590</w:t>
      </w:r>
    </w:p>
    <w:p>
      <w:r>
        <w:t>Visit Number: 34fde513764d7b15574bcb6a4886b1e930d88d0f9c45a9c567ff9cfe0b2852d9</w:t>
      </w:r>
    </w:p>
    <w:p>
      <w:r>
        <w:t>Masked_PatientID: 10503</w:t>
      </w:r>
    </w:p>
    <w:p>
      <w:r>
        <w:t>Order ID: b6155312f20f9c09cde3ed29bef5f796a55273e9ca71ecf0847895c137007e60</w:t>
      </w:r>
    </w:p>
    <w:p>
      <w:r>
        <w:t>Order Name: Chest X-ray</w:t>
      </w:r>
    </w:p>
    <w:p>
      <w:r>
        <w:t>Result Item Code: CHE-NOV</w:t>
      </w:r>
    </w:p>
    <w:p>
      <w:r>
        <w:t>Performed Date Time: 30/9/2017 16:57</w:t>
      </w:r>
    </w:p>
    <w:p>
      <w:r>
        <w:t>Line Num: 1</w:t>
      </w:r>
    </w:p>
    <w:p>
      <w:r>
        <w:t>Text:       HISTORY s/p VasCath insertion REPORT Right and left central venous catheters are in the expected position of the superior  vena cava.  Tracheostomy tube is seen in situ.  Valve prostheses, coronary stent  and midline sternotomy wires are present.  The tip of the feeding tube is not seen  in the current radiograph.  Surgical clips are projected over the right upper zone.   A large emphysematous bulla is seen in the left upper mid zones.  Extensive consolidation  in the right lung demonstrates worsening since the prior radiograph.  Bilateral pleural  effusions are present.   May need further action Finalised by: &lt;DOCTOR&gt;</w:t>
      </w:r>
    </w:p>
    <w:p>
      <w:r>
        <w:t>Accession Number: 6e7d5b35bdf0d7199404949616a83445d6db4a9435a9faf51dd04c76b59e3ca6</w:t>
      </w:r>
    </w:p>
    <w:p>
      <w:r>
        <w:t>Updated Date Time: 02/10/2017 15:33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