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10602</w:t>
      </w:r>
    </w:p>
    <w:p>
      <w:r>
        <w:t>Visit Number: 71cfe76bc3e0e881b24af006cde78e9bc0920c602fd3475ee709a1a2f5973f2a</w:t>
      </w:r>
    </w:p>
    <w:p>
      <w:r>
        <w:t>Masked_PatientID: 10601</w:t>
      </w:r>
    </w:p>
    <w:p>
      <w:r>
        <w:t>Order ID: 8b5b0b5532957e25bb436712c3b46c70d7afa48b583356d5c980b05cc0a2d659</w:t>
      </w:r>
    </w:p>
    <w:p>
      <w:r>
        <w:t>Order Name: Chest X-ray</w:t>
      </w:r>
    </w:p>
    <w:p>
      <w:r>
        <w:t>Result Item Code: CHE-NOV</w:t>
      </w:r>
    </w:p>
    <w:p>
      <w:r>
        <w:t>Performed Date Time: 11/8/2018 9:48</w:t>
      </w:r>
    </w:p>
    <w:p>
      <w:r>
        <w:t>Line Num: 1</w:t>
      </w:r>
    </w:p>
    <w:p>
      <w:r>
        <w:t>Text:       HISTORY COUGH 3 WEEKS REPORT PA CHEST      The prior chest radiograph of 11/8/2018 was reviewed. The heart is not enlarged. The thoracic aorta is unfolded. Intimal calcification  of the aortic arch is noted. There is a wedge-shaped area of consolidation in the left upper and mid zones. An  appropriate course of antibiotics is suggested, after which a repeat chest radiograph  should be performed at 6 weeks to document resolution. No pleural effusion is detected.   Further action or early intervention required Finalised by: &lt;DOCTOR&gt;</w:t>
      </w:r>
    </w:p>
    <w:p>
      <w:r>
        <w:t>Accession Number: e17a176659e2fe07d8fd886b54dbb020eb995c4bc3bb15626f0d571720eb0728</w:t>
      </w:r>
    </w:p>
    <w:p>
      <w:r>
        <w:t>Updated Date Time: 11/8/2018 14:45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