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10610</w:t>
      </w:r>
    </w:p>
    <w:p>
      <w:r>
        <w:t>Visit Number: 59417eff03115f9c3dd05c7359833465d5c09377a9a171dc7e4008a5307b8ba7</w:t>
      </w:r>
    </w:p>
    <w:p>
      <w:r>
        <w:t>Masked_PatientID: 10604</w:t>
      </w:r>
    </w:p>
    <w:p>
      <w:r>
        <w:t>Order ID: 6a9399728dce2cca1daa35c83caa49bdd04a357db8fc00d00dcca8b056fc559b</w:t>
      </w:r>
    </w:p>
    <w:p>
      <w:r>
        <w:t>Order Name: Chest X-ray, Erect</w:t>
      </w:r>
    </w:p>
    <w:p>
      <w:r>
        <w:t>Result Item Code: CHE-ER</w:t>
      </w:r>
    </w:p>
    <w:p>
      <w:r>
        <w:t>Performed Date Time: 17/8/2016 15:27</w:t>
      </w:r>
    </w:p>
    <w:p>
      <w:r>
        <w:t>Line Num: 1</w:t>
      </w:r>
    </w:p>
    <w:p>
      <w:r>
        <w:t>Text:       HISTORY Cough and fever for more than 2 weeks.  REPORT CHEST (PA ERECT) TOTAL OF ONE IMAGE The heart shadow is not enlarged.   The mediastinum is not significantly widened. There is bilateral perihilar bronchial thickening.   The left perihilar area and left lower zone show patchy air space opacification compatible  with infective change. Both lateral costophrenic angles are preserved.   May need further action Finalised by: &lt;DOCTOR&gt;</w:t>
      </w:r>
    </w:p>
    <w:p>
      <w:r>
        <w:t>Accession Number: 33fd08a1f6e01ccd8376fce9c7e279d957fbc3f62f51ad9e3ddeddf5847bf4f6</w:t>
      </w:r>
    </w:p>
    <w:p>
      <w:r>
        <w:t>Updated Date Time: 17/8/2016 15:51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