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10606</w:t>
      </w:r>
    </w:p>
    <w:p>
      <w:r>
        <w:t>Visit Number: 41a3e7dddf17c477b164e05dafe78f3fb04805adb4333c1fc800e8112bc1919e</w:t>
      </w:r>
    </w:p>
    <w:p>
      <w:r>
        <w:t>Masked_PatientID: 10604</w:t>
      </w:r>
    </w:p>
    <w:p>
      <w:r>
        <w:t>Order ID: 138c7613e59a1da2b39652b4af9327e7f05c368b847231be6ec805dfe6f158b5</w:t>
      </w:r>
    </w:p>
    <w:p>
      <w:r>
        <w:t>Order Name: CT Pulmonary Angiogram</w:t>
      </w:r>
    </w:p>
    <w:p>
      <w:r>
        <w:t>Result Item Code: CTCHEPE</w:t>
      </w:r>
    </w:p>
    <w:p>
      <w:r>
        <w:t>Performed Date Time: 29/8/2016 18:54</w:t>
      </w:r>
    </w:p>
    <w:p>
      <w:r>
        <w:t>Line Num: 1</w:t>
      </w:r>
    </w:p>
    <w:p>
      <w:r>
        <w:t>Text:       HISTORY CAP w persistent fever tro PE/Abscess TECHNIQUE Scans of the thorax were acquired in the arterial phase as per protocol for CT pulmonary  angiogram after administration of Intravenous contrast: Omnipaque 350 Contrast volume (ml):  60 FINDINGS CXR of 28 Aug 2016 reviewed. There is no filling-defect in the pulmonary trunk, main pulmonary arteries and its  lobar and segmental branches. The cardiac chambers and mediastinal vessels show normal  contrast enhancement. No significantly enlarged mediastinal, hilar, axillary or supraclavicular lymph node  is detected. Small volume prevascular and bilateral hilar lymph nodes are nonspecific.   The heart is normal in size. No pericardial effusion is seen. Scattered patchy and nodular airspace opacification in the left lower lobe and lingular  lobe keeping with infective consolidation.  No abscess formation detected.  Focal  subpleural opacity in the right upper lobe measuring 1.8 x 0.7 cm (img 5/50) also  likely represents another focus of infection given the clinical context.  No pleural  effusion is present. The limited sections of the upper abdomen in the arterial phase are unremarkable.  No destructive bony process is seen. CONCLUSION1. No pulmonary embolism is noted. 2. Infective consolidation in left lower lobe and left lingular lobe. No pulmonary  abscess detected. 3. Right upper lobe subpleural opacity also likely represents another infective focus  given the clinical context.   May need further action Finalised by: &lt;DOCTOR&gt;</w:t>
      </w:r>
    </w:p>
    <w:p>
      <w:r>
        <w:t>Accession Number: 62a3a367d043bf0a1a868273bfdb5aa5b54de7cdbaae97b00a5bddffc84b2964</w:t>
      </w:r>
    </w:p>
    <w:p>
      <w:r>
        <w:t>Updated Date Time: 29/8/2016 19:45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