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10613</w:t>
      </w:r>
    </w:p>
    <w:p>
      <w:r>
        <w:t>Visit Number: 14541a0eff3dc00b76cabf775f846827a626c91890bc1be9cecefead940c87ea</w:t>
      </w:r>
    </w:p>
    <w:p>
      <w:r>
        <w:t>Masked_PatientID: 10611</w:t>
      </w:r>
    </w:p>
    <w:p>
      <w:r>
        <w:t>Order ID: 90c5be9f09c055969ef409c15f9ea6330b5f6b07c2aabf4197abb02492edca6d</w:t>
      </w:r>
    </w:p>
    <w:p>
      <w:r>
        <w:t>Order Name: Chest X-ray</w:t>
      </w:r>
    </w:p>
    <w:p>
      <w:r>
        <w:t>Result Item Code: CHE-NOV</w:t>
      </w:r>
    </w:p>
    <w:p>
      <w:r>
        <w:t>Performed Date Time: 07/3/2019 10:52</w:t>
      </w:r>
    </w:p>
    <w:p>
      <w:r>
        <w:t>Line Num: 1</w:t>
      </w:r>
    </w:p>
    <w:p>
      <w:r>
        <w:t>Text:       HISTORY bronchiectasis REPORT CHEST  PA The heart size is normal. There is an increase of nodular lung markings in both lungs.  Small areas of airspace  consolidation are seen in the left upper and lower zone consistent with result of  nonspecific lung infection. Suggest course of antibiotics and a follow-up examination for further assessment.     Known / Minor Finalised by: &lt;DOCTOR&gt;</w:t>
      </w:r>
    </w:p>
    <w:p>
      <w:r>
        <w:t>Accession Number: 6398a5fc91a0d00e5987cf5ca23747a8649a1d8fed72579beb827a499dead1f6</w:t>
      </w:r>
    </w:p>
    <w:p>
      <w:r>
        <w:t>Updated Date Time: 07/3/2019 12:03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