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10611</w:t>
      </w:r>
    </w:p>
    <w:p>
      <w:r>
        <w:t>Visit Number: 19de2f55cf232dbfd41a781e4b4718076d1b407ef60de7d59025c49c22034a37</w:t>
      </w:r>
    </w:p>
    <w:p>
      <w:r>
        <w:t>Masked_PatientID: 10611</w:t>
      </w:r>
    </w:p>
    <w:p>
      <w:r>
        <w:t>Order ID: 98ae655468bf5db6d52111e5bb4bd9cf1af99f2b01dbf8f38ade11c5ed04835d</w:t>
      </w:r>
    </w:p>
    <w:p>
      <w:r>
        <w:t>Order Name: Chest X-ray</w:t>
      </w:r>
    </w:p>
    <w:p>
      <w:r>
        <w:t>Result Item Code: CHE-NOV</w:t>
      </w:r>
    </w:p>
    <w:p>
      <w:r>
        <w:t>Performed Date Time: 08/5/2019 9:47</w:t>
      </w:r>
    </w:p>
    <w:p>
      <w:r>
        <w:t>Line Num: 1</w:t>
      </w:r>
    </w:p>
    <w:p>
      <w:r>
        <w:t>Text: HISTORY  bronchiectasis with recent LLZ consolidation - to ensure resolution of consolidation REPORT Compared with a study dated 27 March 2019 The heart size is within normal limits. Interval resolution of previously noted left  lower zone opacity\ consolidation noted. However the previously seen small patchy  nonhomogeneous opacities in the right lung appears slightly more prominent. Background tubular and ring-like shadows may represent submitted history of bronchiectasis.  No sizable pleural effusion or pneumothorax is seen. Report Indicator: Known \ Minor Finalised by: &lt;DOCTOR&gt;</w:t>
      </w:r>
    </w:p>
    <w:p>
      <w:r>
        <w:t>Accession Number: e63054da332a5e2dd4af106918bab5518d6bae8180cc1aba9e0d8819a3a02724</w:t>
      </w:r>
    </w:p>
    <w:p>
      <w:r>
        <w:t>Updated Date Time: 08/5/2019 17:41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