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10614</w:t>
      </w:r>
    </w:p>
    <w:p>
      <w:r>
        <w:t>Visit Number: e37657ddfaf9447788ae5374e4b32f9aecdd5eeedf7f299eb88aaeb4891fa4c2</w:t>
      </w:r>
    </w:p>
    <w:p>
      <w:r>
        <w:t>Masked_PatientID: 10611</w:t>
      </w:r>
    </w:p>
    <w:p>
      <w:r>
        <w:t>Order ID: 09243e960c1a203cbf09921a679dcaa2ce41ad891f8d457d7e67f1f2c06b8741</w:t>
      </w:r>
    </w:p>
    <w:p>
      <w:r>
        <w:t>Order Name: Chest X-ray</w:t>
      </w:r>
    </w:p>
    <w:p>
      <w:r>
        <w:t>Result Item Code: CHE-NOV</w:t>
      </w:r>
    </w:p>
    <w:p>
      <w:r>
        <w:t>Performed Date Time: 10/6/2019 16:21</w:t>
      </w:r>
    </w:p>
    <w:p>
      <w:r>
        <w:t>Line Num: 1</w:t>
      </w:r>
    </w:p>
    <w:p>
      <w:r>
        <w:t>Text: HISTORY  bronchiectasis REPORT The heart is normal in size. The hilar configuration is unremarkable. Increased markings with scattered small opacities (stable) are observed in the lungs  bilaterally. No active alveolar shadowing is seen. There is scarring in the right  apex. Report Indicator: Known / Minor Finalised by: &lt;DOCTOR&gt;</w:t>
      </w:r>
    </w:p>
    <w:p>
      <w:r>
        <w:t>Accession Number: 2f72edf67d370a67fa0354c920948f0f11700adf2437d4792ed6bcd14dcb4363</w:t>
      </w:r>
    </w:p>
    <w:p>
      <w:r>
        <w:t>Updated Date Time: 11/6/2019 10:15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