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10616</w:t>
      </w:r>
    </w:p>
    <w:p>
      <w:r>
        <w:t>Visit Number: 464e868863efca6ef9002d89a3ef8323ab383e133cb59d5868341ade5cda140e</w:t>
      </w:r>
    </w:p>
    <w:p>
      <w:r>
        <w:t>Masked_PatientID: 10616</w:t>
      </w:r>
    </w:p>
    <w:p>
      <w:r>
        <w:t>Order ID: 2095fa79eb7c82c37b412685ac72d3257344cba85079bea5bfb4b70c2dc85d66</w:t>
      </w:r>
    </w:p>
    <w:p>
      <w:r>
        <w:t>Order Name: Chest X-ray</w:t>
      </w:r>
    </w:p>
    <w:p>
      <w:r>
        <w:t>Result Item Code: CHE-NOV</w:t>
      </w:r>
    </w:p>
    <w:p>
      <w:r>
        <w:t>Performed Date Time: 28/9/2016 17:51</w:t>
      </w:r>
    </w:p>
    <w:p>
      <w:r>
        <w:t>Line Num: 1</w:t>
      </w:r>
    </w:p>
    <w:p>
      <w:r>
        <w:t>Text:       HISTORY pyexia of unknown origin REPORT Previous radiograph from 09/10/2014 was reviewed. The heart size is normal. The thoracic aorta is unfolded with mural calcification.  The left infraclavicular cardiac pacemaker and leadsare unchanged in position. There is mild right mid to lower zone air space shadowing which may suggest an underlying  consolidation. No pleural effusion is seen. An old rib fracture in the left lateral aspect is again seen. No overt paraspinal masses.   May need further action Reported by: &lt;DOCTOR&gt;</w:t>
      </w:r>
    </w:p>
    <w:p>
      <w:r>
        <w:t>Accession Number: 33183491f5b4c8dc755ef60badcc48965f2e62391be5618c6df13b46936c2b66</w:t>
      </w:r>
    </w:p>
    <w:p>
      <w:r>
        <w:t>Updated Date Time: 29/9/2016 14:34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