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10634</w:t>
      </w:r>
    </w:p>
    <w:p>
      <w:r>
        <w:t>Visit Number: 94e830b6719335cac47848bca2e905ad3360b5b90ba3326985bc45f262599d59</w:t>
      </w:r>
    </w:p>
    <w:p>
      <w:r>
        <w:t>Masked_PatientID: 10632</w:t>
      </w:r>
    </w:p>
    <w:p>
      <w:r>
        <w:t>Order ID: b00770264ddf367b78380e53ebe58007c32a976baea237ef9afafc72ae281c62</w:t>
      </w:r>
    </w:p>
    <w:p>
      <w:r>
        <w:t>Order Name: Chest X-ray</w:t>
      </w:r>
    </w:p>
    <w:p>
      <w:r>
        <w:t>Result Item Code: CHE-NOV</w:t>
      </w:r>
    </w:p>
    <w:p>
      <w:r>
        <w:t>Performed Date Time: 17/4/2019 12:56</w:t>
      </w:r>
    </w:p>
    <w:p>
      <w:r>
        <w:t>Line Num: 1</w:t>
      </w:r>
    </w:p>
    <w:p>
      <w:r>
        <w:t>Text: HISTORY  post CVP REPORT Comparison is made with prior chest radiograph 9 April 2019. There is interval insertion of a left IJ catheter with tip projected over the distal  SVC. A right central venous catheter with tip overlying the cavoatrial junction is  grossly stable in position. The heart is enlarged. Increased haziness in the right basal area may represent early  infective \ inflammatory change No sizeable pneumothorax or pleural effusion is noted.  . Report Indicator: May need further action Reported by: &lt;DOCTOR&gt;</w:t>
      </w:r>
    </w:p>
    <w:p>
      <w:r>
        <w:t>Accession Number: f2faad424598856db91b4c838ffa73a42c66ffc39f854fbc7b1b17b877a56219</w:t>
      </w:r>
    </w:p>
    <w:p>
      <w:r>
        <w:t>Updated Date Time: 18/4/2019 21:07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