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10648</w:t>
      </w:r>
    </w:p>
    <w:p>
      <w:r>
        <w:t>Visit Number: a645de1e16ce406bda97766703ca75f21d85513591b3ed7b7d5ccac5267bf8cb</w:t>
      </w:r>
    </w:p>
    <w:p>
      <w:r>
        <w:t>Masked_PatientID: 10647</w:t>
      </w:r>
    </w:p>
    <w:p>
      <w:r>
        <w:t>Order ID: e185957667e57c099fad8c70a52bc14c41c87cf09fda8cfd0920ebef7d0a9e88</w:t>
      </w:r>
    </w:p>
    <w:p>
      <w:r>
        <w:t>Order Name: Chest X-ray, Erect</w:t>
      </w:r>
    </w:p>
    <w:p>
      <w:r>
        <w:t>Result Item Code: CHE-ER</w:t>
      </w:r>
    </w:p>
    <w:p>
      <w:r>
        <w:t>Performed Date Time: 15/5/2016 23:57</w:t>
      </w:r>
    </w:p>
    <w:p>
      <w:r>
        <w:t>Line Num: 1</w:t>
      </w:r>
    </w:p>
    <w:p>
      <w:r>
        <w:t>Text:       HISTORY SOB REPORT Comparison is made with the previous chest radiograph dated 9 May 2016. Prior CABG is noted.  A dual-lead pacemaker is noted with the tips in stable positions. There is stable cardiomegaly.  Pulmonary venous congestion is noted. No focal consolidation is seen.  Mild blunting  of the left costophrenic angle may represent a small pleural effusion.  May need further action Finalised by: &lt;DOCTOR&gt;</w:t>
      </w:r>
    </w:p>
    <w:p>
      <w:r>
        <w:t>Accession Number: a593d1fb1b8340aeb46538df2cec880a7546af04c29afdf7ab15b33d005145f7</w:t>
      </w:r>
    </w:p>
    <w:p>
      <w:r>
        <w:t>Updated Date Time: 16/5/2016 22:02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