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10655</w:t>
      </w:r>
    </w:p>
    <w:p>
      <w:r>
        <w:t>Visit Number: eb9e6e6d34ecff8903c31df9d6ba7c21e9c23f1e386bb458c5a52723685299e9</w:t>
      </w:r>
    </w:p>
    <w:p>
      <w:r>
        <w:t>Masked_PatientID: 10649</w:t>
      </w:r>
    </w:p>
    <w:p>
      <w:r>
        <w:t>Order ID: c18947a39d36ea94a72aae19fef182579b65a7f480fa7cbe4678dd11b4ddb1fb</w:t>
      </w:r>
    </w:p>
    <w:p>
      <w:r>
        <w:t>Order Name: Chest X-ray, Erect</w:t>
      </w:r>
    </w:p>
    <w:p>
      <w:r>
        <w:t>Result Item Code: CHE-ER</w:t>
      </w:r>
    </w:p>
    <w:p>
      <w:r>
        <w:t>Performed Date Time: 19/11/2019 23:06</w:t>
      </w:r>
    </w:p>
    <w:p>
      <w:r>
        <w:t>Line Num: 1</w:t>
      </w:r>
    </w:p>
    <w:p>
      <w:r>
        <w:t>Text: HISTORY  A20- CXR TRO FREE AIR REPORT Comparison radiograph:  24 October 2019 No subphrenic free gas is evident.  There is a newly apparent nodular opacity measuring about 1.5 cm projected over the  left costophrenic angle region (see key image), indeterminate in nature. No consolidation  or pleural effusion.  The cardiomediastinal outline is normal. Partial visualisation of known bilateral ureteric stents. Report Indicator: Known / Minor Finalised by: &lt;DOCTOR&gt;</w:t>
      </w:r>
    </w:p>
    <w:p>
      <w:r>
        <w:t>Accession Number: 39cf8302c71733532c4bb2ea30e1c6ed0ee3c1a557264eb0eb9766de00446aaa</w:t>
      </w:r>
    </w:p>
    <w:p>
      <w:r>
        <w:t>Updated Date Time: 20/11/2019 12:04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