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10651</w:t>
      </w:r>
    </w:p>
    <w:p>
      <w:r>
        <w:t>Visit Number: 909a98fba133c537db9366f1145e64a4ced94d11a36ebe60627b4d4823d7f77c</w:t>
      </w:r>
    </w:p>
    <w:p>
      <w:r>
        <w:t>Masked_PatientID: 10649</w:t>
      </w:r>
    </w:p>
    <w:p>
      <w:r>
        <w:t>Order ID: b5e59ccb765d681412cf45ea3e23ccb13ad8952f67cfb39b7b71d33cc4c4115a</w:t>
      </w:r>
    </w:p>
    <w:p>
      <w:r>
        <w:t>Order Name: CT Chest, Abdomen and Pelvis</w:t>
      </w:r>
    </w:p>
    <w:p>
      <w:r>
        <w:t>Result Item Code: CTCHEABDP</w:t>
      </w:r>
    </w:p>
    <w:p>
      <w:r>
        <w:t>Performed Date Time: 21/11/2019 14:55</w:t>
      </w:r>
    </w:p>
    <w:p>
      <w:r>
        <w:t>Line Num: 1</w:t>
      </w:r>
    </w:p>
    <w:p>
      <w:r>
        <w:t>Text: HISTORY  bilious NGT and I/O symptoms ?concerning for duodenal compression b/g metastatic SCC ?duodenal primary Also to evaluate for hydronephrosis in view of AKI To compare with scans done in private To get CD from family TECHNIQUE Scans acquired as per department protocol. Intravenous contrast: Positive Oral Contrast  FINDINGS Comparison with unenhanced CT of 10 March 2019. A recent PET CT dated 22 October  2019 was also reviewed. There is no enlarged axillary or mediastinal lymph node. There is no pleural or pericardial  effusion. Calcified granuloma in the left lower lobe. No consolidation or suspicious  pulmonary mass. Airways are patent. A small focus of ground-glass opacity in the  left lower lobe (203-67) is likely inflammatory. There is increase dilatation of the intrahepatic ducts. The biliary tree is dilated  to the periportal region. Infiltrative soft tissue is visualised at the periportal/pancreaticoduodenal  region which is probably related to the primary duodenal lesion or periportal adenopathy.  There is increased dilatation of the main pancreatic duct as well. The duodenum shows  mural thickening with mild perienteric fat stranding. NG tube is in situ. There is  no significant dilatation of the stomach to suggest gastric outlet obstruction. The  spleen is not enlarged. Adrenal glands are unremarkable. Increased soft tissue density  adjacent to the coeliac axis and SMA may represent small lymph nodes. There is also  increased infiltrative soft tissue in the para-aortic and aortocaval region which  are suspicious for adenopathy which appears stable. Multiple bilateral common iliac  lymph nodes are also stable. Multiple gallstones are present. No adrenal mass. Bilateral ureteric stents are in situ. There is no left hydronephrosis  but stable mild dilatation of the right renal pelvicaliceal system. Thinning of the  renal parenchyma worse in the left kidney represents scarring. There is no significant  ascites or dilatation of the bowel loops. Uterus is atrophied. No adnexal mass. There  is subcutaneous emphysema in the subcutaneous fat anterior to the symphysis pubis  as well as in the inner aspect of the upper thigh, suggesting prior intervention.  Stable enlarged left inguinal lymph nodes measuring up to 1.5 x 1.2 cm (202-188)  and 1.9 x 1.7 cm (202-195). Stable sclerosis in L5 from related to degeneration.  No aggressive bony lesion. CONCLUSION No suspicious pulmonary mass. Calcified granuloma in the left lower lobe. Increase dilatation of the intrahepatic ducts. There is narrowing of the biliary  tree in the pancreaticoduodenal/periportal region where there is infiltrative soft  tissue and this may be related to adenopathy or primary duodenal lesion. There is  also increased dilatation of the main pancreatic duct. Mural thickening of the duodenum  is identified. There is stable infiltrative soft tissue in the para-aortic, aortocaval  and adjacent to the coeliac axis and SMA which suggests adenopathy. Stable enlarged  left inguinal lymph nodes and bilateral common iliac lymph nodes. Report Indicator: May need further action Finalised by: &lt;DOCTOR&gt;</w:t>
      </w:r>
    </w:p>
    <w:p>
      <w:r>
        <w:t>Accession Number: ddb2f7b5438c96b19d4a2d780f5ab76befd2784a31d5cfd1e985e327a8ed6619</w:t>
      </w:r>
    </w:p>
    <w:p>
      <w:r>
        <w:t>Updated Date Time: 21/11/2019 15:26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