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10665</w:t>
      </w:r>
    </w:p>
    <w:p>
      <w:r>
        <w:t>Visit Number: cc2d9e4634ac43d69e7459bf9660aec6c59868f075cac9d0c4cd664fb531f961</w:t>
      </w:r>
    </w:p>
    <w:p>
      <w:r>
        <w:t>Masked_PatientID: 10649</w:t>
      </w:r>
    </w:p>
    <w:p>
      <w:r>
        <w:t>Order ID: 5f94542bd889bea18075b3013e94ab27194ff3da8af7d774b43adf5866169406</w:t>
      </w:r>
    </w:p>
    <w:p>
      <w:r>
        <w:t>Order Name: Chest X-ray</w:t>
      </w:r>
    </w:p>
    <w:p>
      <w:r>
        <w:t>Result Item Code: CHE-NOV</w:t>
      </w:r>
    </w:p>
    <w:p>
      <w:r>
        <w:t>Performed Date Time: 25/11/2020 2:28</w:t>
      </w:r>
    </w:p>
    <w:p>
      <w:r>
        <w:t>Line Num: 1</w:t>
      </w:r>
    </w:p>
    <w:p>
      <w:r>
        <w:t>Text: HISTORY  fever REPORT Chest AP sitting Prior chest radiograph dated 12 November 2020 was reviewed. The heart size is normal. The aorta is mildly unfolded with mural calcification. There is a small right pleural effusion. Apparent small patchy airspace opacities  in the right lower zone near the costophrenic angle are noted. Please correlate clinically. No sizable left pleural effusion is seen. Rounded opacity projected in the left costophrenic  angle may represent the left nipple shadow. A stent is projected over the mid oesophagus. Partially imaged bilateral ureteric  stents are noted. Report Indicator: May need further action Reported by: &lt;DOCTOR&gt;</w:t>
      </w:r>
    </w:p>
    <w:p>
      <w:r>
        <w:t>Accession Number: 439d1df07cd1655757bce47db3616350aabc0ac36f9392af6879eb7c0a3cb15c</w:t>
      </w:r>
    </w:p>
    <w:p>
      <w:r>
        <w:t>Updated Date Time: 25/11/2020 9:49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