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10666</w:t>
      </w:r>
    </w:p>
    <w:p>
      <w:r>
        <w:t>Visit Number: a1013a95ab19787deb03117385b4969590589e0f7ae7331fdda395df9fd9278d</w:t>
      </w:r>
    </w:p>
    <w:p>
      <w:r>
        <w:t>Masked_PatientID: 10666</w:t>
      </w:r>
    </w:p>
    <w:p>
      <w:r>
        <w:t>Order ID: 13c45368648b816f790574536beb0165812d144be58192ed279f17b968ac6424</w:t>
      </w:r>
    </w:p>
    <w:p>
      <w:r>
        <w:t>Order Name: CT Chest or Thorax</w:t>
      </w:r>
    </w:p>
    <w:p>
      <w:r>
        <w:t>Result Item Code: CTCHE</w:t>
      </w:r>
    </w:p>
    <w:p>
      <w:r>
        <w:t>Performed Date Time: 17/8/2015 15:04</w:t>
      </w:r>
    </w:p>
    <w:p>
      <w:r>
        <w:t>Line Num: 1</w:t>
      </w:r>
    </w:p>
    <w:p>
      <w:r>
        <w:t>Text:       HISTORY Right ovoid capacity on CXR TECHNIQUE CT thorax was acquired after the administration of 50 ml of intravenous Omnipaque  350.  FINDINGS The previous chest radiographs dating back to 5 June 2015 was reviewed.  Diffuse mild dilatation of the ascending thoracic aorta and aortic arch is seen,  with a maximal diameter of 4.5 cm at the level of the bifurcation of the pulmonary  trunk. Mural thrombus and atherosclerotic calcifications are seen in the thoracic  aorta as well as its major branches. No evidence of aortic rupture or dissection  is seen. The heart is enlarged. No pericardial effusion is seen. No significantly enlarged intrathoracic lymph node is detected.  No  pulmonary mass or consolidation is detected. Dependent atelectasis is noted in  both lower lobes. Mild scarring is seen in the right lung apex. No pleural effusion  is present. An incidental 4 mm non-specific hypodense nodule is seen in the left thyroid lobe.  The imaged upper abdomen is unremarkable.  No destructive bony lesion is seen. Old healed right 4th-6th rib fractures are noted. CONCLUSION 1. No suspicious pulmonary mass or consolidation. The previously-noted ovoid opacity  in the previous chest radiograph may be due to end-on projection of cartilage calcification  or old fracture in the right 6th rib.  2. Diffuse dilatation of the ascending thoracic aorta and aortic arch, with a maximal  diameter of 4.5cm. No evidence of aortic rupture or dissection is seen.    May need further action Reported by: &lt;DOCTOR&gt;</w:t>
      </w:r>
    </w:p>
    <w:p>
      <w:r>
        <w:t>Accession Number: 650f48e0027c46efdd827e1d7fc33010c16277d61272055cced2147103d657fa</w:t>
      </w:r>
    </w:p>
    <w:p>
      <w:r>
        <w:t>Updated Date Time: 26/7/2017 17:05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