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10700</w:t>
      </w:r>
    </w:p>
    <w:p>
      <w:r>
        <w:t>Visit Number: 39dcb9d95e27b84be9902cc5bdbd9253980768088424845d11a80e2fd9151118</w:t>
      </w:r>
    </w:p>
    <w:p>
      <w:r>
        <w:t>Masked_PatientID: 10697</w:t>
      </w:r>
    </w:p>
    <w:p>
      <w:r>
        <w:t>Order ID: 39f96deef661dd29167a6fb3e7e7c6e65986f4ad475adf15de7a5cea51025175</w:t>
      </w:r>
    </w:p>
    <w:p>
      <w:r>
        <w:t>Order Name: Chest X-ray, Erect</w:t>
      </w:r>
    </w:p>
    <w:p>
      <w:r>
        <w:t>Result Item Code: CHE-ER</w:t>
      </w:r>
    </w:p>
    <w:p>
      <w:r>
        <w:t>Performed Date Time: 04/5/2016 12:19</w:t>
      </w:r>
    </w:p>
    <w:p>
      <w:r>
        <w:t>Line Num: 1</w:t>
      </w:r>
    </w:p>
    <w:p>
      <w:r>
        <w:t>Text:       HISTORY fever a/w cough for few wks REPORT  The previous chest radiograph of 21 April 2016 (from Changi General Hospital) and  the CT chest, abdomen and pelvis study of 19 April 2016 (from Changi General Hospital)  were reviewed. No focal consolidation is detected. The well-circumscribed round opacity projected  over the left lower zone is shown to be focal diaphragmatic eventration on the CT  scan. Minor atelectasis of the left lower zone is noted. Mild blunting of the left  costophrenic angle may be related to a small pleural effusion. The heart size is normal.  The thoracic aorta is unfolded with mural calcification. The bones appear osteopenic.  Degenerative changes of the included thoracolumbar  spine are noted.   Known / Minor  Finalised by: &lt;DOCTOR&gt;</w:t>
      </w:r>
    </w:p>
    <w:p>
      <w:r>
        <w:t>Accession Number: 2f331786a193d905033aef937b2bfb200b20185d24554354ab4327fd5ed58d19</w:t>
      </w:r>
    </w:p>
    <w:p>
      <w:r>
        <w:t>Updated Date Time: 05/5/2016 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