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10733</w:t>
      </w:r>
    </w:p>
    <w:p>
      <w:r>
        <w:t>Visit Number: 6717dacb6d0ade657cc4c99c39e0a857083a2b9b59e8c5c85ae36f5ced141667</w:t>
      </w:r>
    </w:p>
    <w:p>
      <w:r>
        <w:t>Masked_PatientID: 10721</w:t>
      </w:r>
    </w:p>
    <w:p>
      <w:r>
        <w:t>Order ID: 2ec55087b2f1dde3a50c0aa6441489613b086d491de93eecf70db108ec6977a8</w:t>
      </w:r>
    </w:p>
    <w:p>
      <w:r>
        <w:t>Order Name: Chest X-ray</w:t>
      </w:r>
    </w:p>
    <w:p>
      <w:r>
        <w:t>Result Item Code: CHE-NOV</w:t>
      </w:r>
    </w:p>
    <w:p>
      <w:r>
        <w:t>Performed Date Time: 19/9/2017 11:52</w:t>
      </w:r>
    </w:p>
    <w:p>
      <w:r>
        <w:t>Line Num: 1</w:t>
      </w:r>
    </w:p>
    <w:p>
      <w:r>
        <w:t>Text:       HISTORY Post LMB stent removal REPORT   Status post removal of the left main bronchus stent noted, with persistent wasting  of the left main bronchus is identified, but stable since previous chest x-ray of  3 July 2017.  Minor scarring and volume loss of right upper zone is noted. No active  lung lesion, pulmonary nodules or pleural effusion seen.  Mild prominence of the  aortic knuckle and unfolding of thoracic aorta is present.  Heart size appears normal.    May need further action Finalised by: &lt;DOCTOR&gt;</w:t>
      </w:r>
    </w:p>
    <w:p>
      <w:r>
        <w:t>Accession Number: 48e886a8c28b6829fbeaba383fa5dffe602d30e40a23a8815bc866781b36190d</w:t>
      </w:r>
    </w:p>
    <w:p>
      <w:r>
        <w:t>Updated Date Time: 19/9/2017 17:18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