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10736</w:t>
      </w:r>
    </w:p>
    <w:p>
      <w:r>
        <w:t>Visit Number: 67e5c666ef4d8c07e4faff96c96ef6ac9571f48dbb76b6dd20b479eea16ee9c9</w:t>
      </w:r>
    </w:p>
    <w:p>
      <w:r>
        <w:t>Masked_PatientID: 10736</w:t>
      </w:r>
    </w:p>
    <w:p>
      <w:r>
        <w:t>Order ID: bf214797d766a42b6fb64b3f695590fd4421fc7eb8db258d66522e7b302332d2</w:t>
      </w:r>
    </w:p>
    <w:p>
      <w:r>
        <w:t>Order Name: Chest X-ray, Erect</w:t>
      </w:r>
    </w:p>
    <w:p>
      <w:r>
        <w:t>Result Item Code: CHE-ER</w:t>
      </w:r>
    </w:p>
    <w:p>
      <w:r>
        <w:t>Performed Date Time: 11/1/2016 17:22</w:t>
      </w:r>
    </w:p>
    <w:p>
      <w:r>
        <w:t>Line Num: 1</w:t>
      </w:r>
    </w:p>
    <w:p>
      <w:r>
        <w:t>Text:       HISTORY SOB , FASt AF nil fever. cough 4/7 REPORT No prior study is available for comparison. Heart size cannot be accurately assessed on this AP projection but appears mildly  enlarged. There is also splaying of the carina witha ‘double cardiac shadow’, suggestive  of left atrial enlargement. Soft tissue shadow in the medial aspect of the right  upper zone may represent a distended superior vena cava. Bilateral pulmonary venous congestion with upper lobe blood diversion is noted. Small  bilateral pleural effusions are also present.  Further action or early intervention required Finalised by: &lt;DOCTOR&gt;</w:t>
      </w:r>
    </w:p>
    <w:p>
      <w:r>
        <w:t>Accession Number: 5caa325df15f226329b98fd410350f4aa50287ec2dd770dafab860a3bb518804</w:t>
      </w:r>
    </w:p>
    <w:p>
      <w:r>
        <w:t>Updated Date Time: 12/1/2016 11:43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