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10747</w:t>
      </w:r>
    </w:p>
    <w:p>
      <w:r>
        <w:t>Visit Number: e339b951b371a38845a90309529f78d63754a7255e40a4284b89ac610f8f3ca1</w:t>
      </w:r>
    </w:p>
    <w:p>
      <w:r>
        <w:t>Masked_PatientID: 10737</w:t>
      </w:r>
    </w:p>
    <w:p>
      <w:r>
        <w:t>Order ID: 26366a0b58242e3917f36820c34d7e38be2b2a51054b150bcecefef61ae51a61</w:t>
      </w:r>
    </w:p>
    <w:p>
      <w:r>
        <w:t>Order Name: Chest X-ray</w:t>
      </w:r>
    </w:p>
    <w:p>
      <w:r>
        <w:t>Result Item Code: CHE-NOV</w:t>
      </w:r>
    </w:p>
    <w:p>
      <w:r>
        <w:t>Performed Date Time: 02/10/2019 17:52</w:t>
      </w:r>
    </w:p>
    <w:p>
      <w:r>
        <w:t>Line Num: 1</w:t>
      </w:r>
    </w:p>
    <w:p>
      <w:r>
        <w:t>Text: HISTORY  patient with ascites; fluid overload REPORT Previous chest radiograph dated 12 June 2019 was reviewed.  Suboptimal lung expansion is presumably secondary to diaphragmatic splinting from  the gross ascites. This precludes evaluation of heart size.  No focal consolidation or pneumothorax is seen. The known right pleural effusion  is significantly smaller in the interim. There is no subdiaphragmatic free gas.  Report Indicator: Known / Minor Reported by: &lt;DOCTOR&gt;</w:t>
      </w:r>
    </w:p>
    <w:p>
      <w:r>
        <w:t>Accession Number: 72fcfae561c6b22b9b5e60fddc4e6abaa47c689baa7dd15c8f102a868683444b</w:t>
      </w:r>
    </w:p>
    <w:p>
      <w:r>
        <w:t>Updated Date Time: 03/10/2019 15:14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