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10758</w:t>
      </w:r>
    </w:p>
    <w:p>
      <w:r>
        <w:t>Visit Number: eb85ee99f825f6b65a2b4089f230451d26f63618ec406e573d6678fa1393e7a8</w:t>
      </w:r>
    </w:p>
    <w:p>
      <w:r>
        <w:t>Masked_PatientID: 10756</w:t>
      </w:r>
    </w:p>
    <w:p>
      <w:r>
        <w:t>Order ID: b1f6a58fbb17f2e769fcef5fddf3b695f0fde9d8be67317552b56f5d60331e26</w:t>
      </w:r>
    </w:p>
    <w:p>
      <w:r>
        <w:t>Order Name: Chest X-ray</w:t>
      </w:r>
    </w:p>
    <w:p>
      <w:r>
        <w:t>Result Item Code: CHE-NOV</w:t>
      </w:r>
    </w:p>
    <w:p>
      <w:r>
        <w:t>Performed Date Time: 07/2/2017 11:20</w:t>
      </w:r>
    </w:p>
    <w:p>
      <w:r>
        <w:t>Line Num: 1</w:t>
      </w:r>
    </w:p>
    <w:p>
      <w:r>
        <w:t>Text:       HISTORY . shortness of breath.l REPORT CHEST (PA ERECT) TOTAL OF ONE IMAGE The heart shadow and mediastinum are difficult to assess for size and configuration  in view of the limited inspiration and patient rotation. The lungs show neither congestion nor consolidation. There is an azygos fissure in  the right upper zone.  Both lateral costophrenic angles are preserved. There appears to be elevation of the dome of the right hemidiaphragm and this is  difficult to assess in view of the patient rotation.   May need further action Finalised by: &lt;DOCTOR&gt;</w:t>
      </w:r>
    </w:p>
    <w:p>
      <w:r>
        <w:t>Accession Number: 87ff3ef14370643d4406114ac163995e20fdd824cc7271daa011218b19e9fcb7</w:t>
      </w:r>
    </w:p>
    <w:p>
      <w:r>
        <w:t>Updated Date Time: 09/2/2017 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