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10771</w:t>
      </w:r>
    </w:p>
    <w:p>
      <w:r>
        <w:t>Visit Number: 1aaed40136a8a8f2b4071fb707f9b9c2cb7eb70a447cfc1109f0784ad41e1ff6</w:t>
      </w:r>
    </w:p>
    <w:p>
      <w:r>
        <w:t>Masked_PatientID: 10761</w:t>
      </w:r>
    </w:p>
    <w:p>
      <w:r>
        <w:t>Order ID: 7d277aaefe14731abf4a7818a95feaac2ecb592ee998c1f720f1396399e5948b</w:t>
      </w:r>
    </w:p>
    <w:p>
      <w:r>
        <w:t>Order Name: Chest X-ray</w:t>
      </w:r>
    </w:p>
    <w:p>
      <w:r>
        <w:t>Result Item Code: CHE-NOV</w:t>
      </w:r>
    </w:p>
    <w:p>
      <w:r>
        <w:t>Performed Date Time: 14/9/2020 6:10</w:t>
      </w:r>
    </w:p>
    <w:p>
      <w:r>
        <w:t>Line Num: 1</w:t>
      </w:r>
    </w:p>
    <w:p>
      <w:r>
        <w:t>Text: HISTORY  SOB REPORT AP SITTING The prior chest radiograph dated 1 September 2020 was reviewed. Interval new patchy airspace opacities in the bilateral lower zones with septal lines.  There is suggestion of a small right pleural effusion. Findings may suggest fluid  overload; please correlate clinically. The heart size cannot be accurately assessed on this projection. The aorta is unfolded. Degenerative changes are seen in the spine. Report Indicator: May need further actionFinalised by: &lt;DOCTOR&gt;</w:t>
      </w:r>
    </w:p>
    <w:p>
      <w:r>
        <w:t>Accession Number: 2d0a595a0d4d4fdaa79fa80302c5800f75abe2cc5fc0b16088238fb18343e403</w:t>
      </w:r>
    </w:p>
    <w:p>
      <w:r>
        <w:t>Updated Date Time: 14/9/2020 7:15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