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10786</w:t>
      </w:r>
    </w:p>
    <w:p>
      <w:r>
        <w:t>Visit Number: df9a4646b4cc46a911dbf2e19d8d4d128b6c44c20f9cb89c671c396498c16c87</w:t>
      </w:r>
    </w:p>
    <w:p>
      <w:r>
        <w:t>Masked_PatientID: 10784</w:t>
      </w:r>
    </w:p>
    <w:p>
      <w:r>
        <w:t>Order ID: b875b7cac9f20d330a94cbb9194305b32f1b48ba00ee937bed5dd5a948b1f012</w:t>
      </w:r>
    </w:p>
    <w:p>
      <w:r>
        <w:t>Order Name: Chest X-ray</w:t>
      </w:r>
    </w:p>
    <w:p>
      <w:r>
        <w:t>Result Item Code: CHE-NOV</w:t>
      </w:r>
    </w:p>
    <w:p>
      <w:r>
        <w:t>Performed Date Time: 05/3/2019 11:22</w:t>
      </w:r>
    </w:p>
    <w:p>
      <w:r>
        <w:t>Line Num: 1</w:t>
      </w:r>
    </w:p>
    <w:p>
      <w:r>
        <w:t>Text:       HISTORY Influenza B Community acquired pneumonia with T2RF REPORT The cardiac shadow is top normal in size.  There is no consolidation or collapse of the lungs.  Both the costophrenic angles are sharp.   Normal Finalised by: &lt;DOCTOR&gt;</w:t>
      </w:r>
    </w:p>
    <w:p>
      <w:r>
        <w:t>Accession Number: 22976fefae3aab91ce0474fb258157a3277bc179ac8ba28a10d6d42e1e93bb2f</w:t>
      </w:r>
    </w:p>
    <w:p>
      <w:r>
        <w:t>Updated Date Time: 06/3/2019 11:06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