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10801</w:t>
      </w:r>
    </w:p>
    <w:p>
      <w:r>
        <w:t>Visit Number: c74a3ea35021a31ec051a0e5bbb2c9771d270d9d0a824448a7310c51e9c759d4</w:t>
      </w:r>
    </w:p>
    <w:p>
      <w:r>
        <w:t>Masked_PatientID: 10795</w:t>
      </w:r>
    </w:p>
    <w:p>
      <w:r>
        <w:t>Order ID: 320466552f42bf1201aee7bfde5f2670fe2b2dda1e347e7d9d561e741acf61ad</w:t>
      </w:r>
    </w:p>
    <w:p>
      <w:r>
        <w:t>Order Name: Chest X-ray, Erect</w:t>
      </w:r>
    </w:p>
    <w:p>
      <w:r>
        <w:t>Result Item Code: CHE-ER</w:t>
      </w:r>
    </w:p>
    <w:p>
      <w:r>
        <w:t>Performed Date Time: 28/1/2017 7:08</w:t>
      </w:r>
    </w:p>
    <w:p>
      <w:r>
        <w:t>Line Num: 1</w:t>
      </w:r>
    </w:p>
    <w:p>
      <w:r>
        <w:t>Text:       HISTORY neck penetrating wound REPORT Note is made of the CT dated 28/01/2017. Chest: Tip of the ETT is in the right main bronchus – this is noted to be satisfactorily  repositioned on the subsequent CT of 28/01/2017 at 7:55AM. There is suggestion of  associated left upper lobe volume loss/collapse with increased left lung opacity  and elevation of the left hemidiaphragm at the time of this study. Left retrocardiac consolidation is noted.  The right lung is clear.  Nolarge pneumothorax  or pleural effusion is evident.  No displaced rib fracture seen.  Heart size is not  enlarged. Subcutaneous emphysema is noted in the right supraclavicular region. Pelvis: The pelvic ring is intact.  No fracture or dislocation is detected. Contrast is noted in the urinary bladder in keeping with recent contrast CT study.   May need further action Finalised by: &lt;DOCTOR&gt;</w:t>
      </w:r>
    </w:p>
    <w:p>
      <w:r>
        <w:t>Accession Number: 7b72fee48d71f50a524a6e10c71db440b7277a5187b27cfbe63755163dc4bf86</w:t>
      </w:r>
    </w:p>
    <w:p>
      <w:r>
        <w:t>Updated Date Time: 31/1/2017 15:57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