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10797</w:t>
      </w:r>
    </w:p>
    <w:p>
      <w:r>
        <w:t>Visit Number: 190fe6d1b12b4cacb1ba807e3327465b447a5639c0765da87da5c37947f3a411</w:t>
      </w:r>
    </w:p>
    <w:p>
      <w:r>
        <w:t>Masked_PatientID: 10795</w:t>
      </w:r>
    </w:p>
    <w:p>
      <w:r>
        <w:t>Order ID: 55b574b86d2f65dfef8a029d3424c27451a83235e4556ce0c5f6f33f680ebb7e</w:t>
      </w:r>
    </w:p>
    <w:p>
      <w:r>
        <w:t>Order Name: Chest X-ray, Erect</w:t>
      </w:r>
    </w:p>
    <w:p>
      <w:r>
        <w:t>Result Item Code: CHE-ER</w:t>
      </w:r>
    </w:p>
    <w:p>
      <w:r>
        <w:t>Performed Date Time: 30/1/2017 14:40</w:t>
      </w:r>
    </w:p>
    <w:p>
      <w:r>
        <w:t>Line Num: 1</w:t>
      </w:r>
    </w:p>
    <w:p>
      <w:r>
        <w:t>Text:       HISTORY ICH REPORT  ETT, nasogastric tube, left chest tube and IVC line are noted in situ. The heart is normal in size.  Lung bases are difficult to assess due to suboptimal  inspiratory effort.  No focal consolidation is seen in the upper and middle zones.   There is minimal ground-glass shadowing in the lower zones   Known / Minor  Finalised by: &lt;DOCTOR&gt;</w:t>
      </w:r>
    </w:p>
    <w:p>
      <w:r>
        <w:t>Accession Number: a01fbbfc43ef5b2cd2ddddf5e5f269b03f573dfb30e6500540ff5dc66f813a25</w:t>
      </w:r>
    </w:p>
    <w:p>
      <w:r>
        <w:t>Updated Date Time: 31/1/2017 21:19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